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BA9" w:rsidRDefault="001A5BA9" w:rsidP="001A5BA9">
      <w:pPr>
        <w:ind w:right="4"/>
        <w:jc w:val="center"/>
        <w:rPr>
          <w:rFonts w:ascii="Candara" w:eastAsia="Times New Roman" w:hAnsi="Candara" w:cs="Arial"/>
          <w:i/>
          <w:snapToGrid w:val="0"/>
          <w:lang w:eastAsia="it-IT"/>
        </w:rPr>
      </w:pPr>
      <w:r>
        <w:rPr>
          <w:rFonts w:ascii="Candara" w:eastAsia="Times New Roman" w:hAnsi="Candara" w:cs="Arial"/>
          <w:i/>
          <w:noProof/>
          <w:snapToGrid w:val="0"/>
          <w:lang w:eastAsia="it-IT"/>
        </w:rPr>
        <w:drawing>
          <wp:inline distT="0" distB="0" distL="0" distR="0">
            <wp:extent cx="4076700" cy="591799"/>
            <wp:effectExtent l="19050" t="0" r="0" b="0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043" cy="5912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5BA9" w:rsidRDefault="001A5BA9" w:rsidP="001A5BA9">
      <w:pPr>
        <w:ind w:right="4"/>
        <w:jc w:val="right"/>
        <w:rPr>
          <w:rFonts w:ascii="Candara" w:eastAsia="Times New Roman" w:hAnsi="Candara" w:cs="Arial"/>
          <w:i/>
          <w:snapToGrid w:val="0"/>
          <w:lang w:eastAsia="it-IT"/>
        </w:rPr>
      </w:pPr>
    </w:p>
    <w:tbl>
      <w:tblPr>
        <w:tblStyle w:val="Grigliatabella"/>
        <w:tblW w:w="10768" w:type="dxa"/>
        <w:tblInd w:w="-5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1A5BA9" w:rsidTr="00CD60E9">
        <w:tc>
          <w:tcPr>
            <w:tcW w:w="107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A5BA9" w:rsidRDefault="001A5BA9" w:rsidP="00CD60E9">
            <w:pPr>
              <w:pStyle w:val="Titolo4"/>
              <w:spacing w:before="240" w:line="240" w:lineRule="auto"/>
              <w:ind w:left="0" w:right="4"/>
              <w:jc w:val="center"/>
              <w:outlineLvl w:val="3"/>
              <w:rPr>
                <w:sz w:val="24"/>
                <w:szCs w:val="24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-40640</wp:posOffset>
                  </wp:positionH>
                  <wp:positionV relativeFrom="paragraph">
                    <wp:posOffset>368300</wp:posOffset>
                  </wp:positionV>
                  <wp:extent cx="915035" cy="915670"/>
                  <wp:effectExtent l="0" t="0" r="0" b="0"/>
                  <wp:wrapNone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035" cy="915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>Ministero dell’Istruzione e del Merito</w:t>
            </w:r>
          </w:p>
          <w:p w:rsidR="001A5BA9" w:rsidRDefault="001A5BA9" w:rsidP="00CD60E9">
            <w:pPr>
              <w:pStyle w:val="Titolo4"/>
              <w:spacing w:line="240" w:lineRule="auto"/>
              <w:ind w:left="0" w:right="4"/>
              <w:jc w:val="center"/>
              <w:outlineLvl w:val="3"/>
              <w:rPr>
                <w:sz w:val="24"/>
                <w:szCs w:val="24"/>
              </w:rPr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5922010</wp:posOffset>
                  </wp:positionH>
                  <wp:positionV relativeFrom="paragraph">
                    <wp:posOffset>70485</wp:posOffset>
                  </wp:positionV>
                  <wp:extent cx="716915" cy="814070"/>
                  <wp:effectExtent l="0" t="0" r="6985" b="5080"/>
                  <wp:wrapNone/>
                  <wp:docPr id="4" name="Immagine 8" descr="stell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stell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8140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8"/>
                <w:szCs w:val="28"/>
              </w:rPr>
              <w:t>ISTITUTO COMPRENSIVO STATALE VALPERGA (TO)</w:t>
            </w:r>
          </w:p>
          <w:p w:rsidR="001A5BA9" w:rsidRDefault="001A5BA9" w:rsidP="00CD60E9">
            <w:pPr>
              <w:pStyle w:val="Corpotesto"/>
              <w:ind w:left="0" w:right="4" w:firstLine="0"/>
              <w:jc w:val="center"/>
            </w:pPr>
            <w:r>
              <w:t>Piazza Pastore, 6 – 10087 VALPERGA (TO) – Tel. e fax 0124/617200</w:t>
            </w:r>
          </w:p>
          <w:p w:rsidR="001A5BA9" w:rsidRDefault="001A5BA9" w:rsidP="00CD60E9">
            <w:pPr>
              <w:ind w:right="4"/>
              <w:rPr>
                <w:sz w:val="18"/>
                <w:szCs w:val="18"/>
                <w:lang w:val="en-US"/>
              </w:rPr>
            </w:pPr>
            <w:r>
              <w:rPr>
                <w:lang w:val="en-US"/>
              </w:rPr>
              <w:t>WEB</w:t>
            </w:r>
            <w:r>
              <w:rPr>
                <w:sz w:val="18"/>
                <w:szCs w:val="18"/>
                <w:lang w:val="en-US"/>
              </w:rPr>
              <w:t xml:space="preserve">: </w:t>
            </w:r>
            <w:hyperlink r:id="rId8" w:history="1">
              <w:r>
                <w:rPr>
                  <w:rStyle w:val="Collegamentoipertestuale"/>
                  <w:lang w:val="en-US"/>
                </w:rPr>
                <w:t>https://www.icvalperga.edu.it/</w:t>
              </w:r>
            </w:hyperlink>
          </w:p>
          <w:p w:rsidR="001A5BA9" w:rsidRDefault="001A5BA9" w:rsidP="00CD60E9">
            <w:pPr>
              <w:ind w:left="0" w:right="4" w:firstLine="0"/>
              <w:jc w:val="center"/>
              <w:rPr>
                <w:sz w:val="24"/>
                <w:szCs w:val="24"/>
              </w:rPr>
            </w:pPr>
            <w:r>
              <w:t xml:space="preserve">E-mail: </w:t>
            </w:r>
            <w:hyperlink r:id="rId9" w:history="1">
              <w:r>
                <w:rPr>
                  <w:rStyle w:val="Collegamentoipertestuale"/>
                </w:rPr>
                <w:t>TOIC8CB00V@istruzione.it</w:t>
              </w:r>
            </w:hyperlink>
            <w:r>
              <w:t xml:space="preserve"> - </w:t>
            </w:r>
            <w:r>
              <w:rPr>
                <w:lang w:val="fr-FR"/>
              </w:rPr>
              <w:t xml:space="preserve">PEC: </w:t>
            </w:r>
            <w:hyperlink r:id="rId10" w:history="1">
              <w:r>
                <w:rPr>
                  <w:rStyle w:val="Collegamentoipertestuale"/>
                  <w:lang w:val="fr-FR"/>
                </w:rPr>
                <w:t>TOIC8CB00V@pec.istruzione.it</w:t>
              </w:r>
            </w:hyperlink>
          </w:p>
          <w:p w:rsidR="001A5BA9" w:rsidRDefault="001A5BA9" w:rsidP="00CD60E9">
            <w:pPr>
              <w:spacing w:after="240"/>
              <w:ind w:right="4"/>
            </w:pPr>
            <w:r>
              <w:t>Cod. Fiscale 92523300017</w:t>
            </w:r>
          </w:p>
        </w:tc>
      </w:tr>
    </w:tbl>
    <w:p w:rsidR="007B7B51" w:rsidRDefault="007B7B51">
      <w:pPr>
        <w:rPr>
          <w:rFonts w:ascii="Candara" w:eastAsia="Times New Roman" w:hAnsi="Candara" w:cs="Arial"/>
          <w:i/>
          <w:snapToGrid w:val="0"/>
          <w:lang w:eastAsia="it-IT"/>
        </w:rPr>
      </w:pPr>
    </w:p>
    <w:p w:rsidR="007B7B51" w:rsidRDefault="007B7B51" w:rsidP="007B7B51">
      <w:pPr>
        <w:pStyle w:val="NormaleWeb"/>
        <w:spacing w:after="0" w:afterAutospacing="0"/>
        <w:rPr>
          <w:color w:val="1F1F1F"/>
        </w:rPr>
      </w:pPr>
      <w:r>
        <w:rPr>
          <w:color w:val="1F1F1F"/>
        </w:rPr>
        <w:t>ALLEGATO 1</w:t>
      </w:r>
      <w:bookmarkStart w:id="0" w:name="_GoBack"/>
      <w:bookmarkEnd w:id="0"/>
    </w:p>
    <w:p w:rsidR="007B7B51" w:rsidRDefault="007B7B51" w:rsidP="007B7B51">
      <w:pPr>
        <w:pStyle w:val="NormaleWeb"/>
        <w:spacing w:after="0" w:afterAutospacing="0"/>
        <w:rPr>
          <w:color w:val="1F1F1F"/>
        </w:rPr>
      </w:pPr>
      <w:r>
        <w:rPr>
          <w:color w:val="1F1F1F"/>
        </w:rPr>
        <w:t>Il progetto formativo nasce dall’esigenza di accompagnare i docenti nello sviluppo di competenze professionali adeguate alle trasformazioni della scuola contemporanea, caratterizzata da crescente complessità educativa, pluralità culturale, innovazione tecnologica e nuovi bisogni formativi degli studenti. L’iniziativa si propone di rafforzare la qualità dell’azione didattica attraverso percorsi orientati all’inclusione, all’innovazione metodologica, alla progettazione per competenze e all’utilizzo consapevole delle tecnologie digitali, promuovendo una scuola aperta, partecipativa e capace di rispondere alle sfide educative del presente. Il progetto si articola in due moduli integrati e complementari, finalizzati a sostenere l’aggiornamento professionale dei docenti dei diversi ordini di scuola mediante un approccio laboratoriale, collaborativo e fortemente operativo. L’intero percorso valorizza il confronto tra pari, la sperimentazione diretta, la progettazione condivisa e la trasferibilità immediata delle competenze nella pratica didattica quotidiana.</w:t>
      </w:r>
    </w:p>
    <w:p w:rsidR="007B7B51" w:rsidRDefault="007B7B51" w:rsidP="007B7B51">
      <w:pPr>
        <w:pStyle w:val="NormaleWeb"/>
        <w:spacing w:after="0" w:afterAutospacing="0"/>
        <w:rPr>
          <w:color w:val="1F1F1F"/>
        </w:rPr>
      </w:pPr>
      <w:r>
        <w:rPr>
          <w:color w:val="1F1F1F"/>
        </w:rPr>
        <w:t>Il primo modulo, “Competenze per la Scuola Contemporanea: Inclusione, progettazione didattica e valutazione per apprendimenti significativi”, è finalizzato a promuovere pratiche educative inclusive e metodologie didattiche in grado di valorizzare le differenze individuali, linguistiche e culturali presenti nei contesti scolastici. Partendo da una riflessione sul ruolo della scuola e sulle trasformazioni del sistema educativo, il percorso approfondisce strategie e strumenti per la costruzione di ambienti di apprendimento flessibili, partecipativi e orientati allo sviluppo delle competenze. Particolare attenzione viene dedicata alla progettazione didattica consapevole, alla gestione della classe nella sua eterogeneità e all’utilizzo di metodologie attive e collaborative capaci di favorire motivazione, partecipazione e apprendimento significativo. Il modulo affronta inoltre il tema della personalizzazione degli apprendimenti e dell’uso delle tecnologie digitali come supporto all’inclusione e alla differenziazione didattica. Un focus specifico è rivolto alla valutazione formativa, intesa come parte integrante del processo di insegnamento-apprendimento, attraverso la costruzione di strumenti valutativi coerenti con gli obiettivi didattici, l’osservazione dei processi, la formulazione di feedback efficaci e la promozione dell’autovalutazione degli studenti.</w:t>
      </w:r>
    </w:p>
    <w:p w:rsidR="007B7B51" w:rsidRDefault="007B7B51" w:rsidP="007B7B51">
      <w:pPr>
        <w:pStyle w:val="NormaleWeb"/>
        <w:spacing w:after="0" w:afterAutospacing="0"/>
        <w:rPr>
          <w:color w:val="1F1F1F"/>
        </w:rPr>
      </w:pPr>
      <w:r>
        <w:rPr>
          <w:color w:val="1F1F1F"/>
        </w:rPr>
        <w:t xml:space="preserve">Il secondo modulo, “Metodologie Didattiche Innovative: </w:t>
      </w:r>
      <w:proofErr w:type="spellStart"/>
      <w:r>
        <w:rPr>
          <w:color w:val="1F1F1F"/>
        </w:rPr>
        <w:t>Coding</w:t>
      </w:r>
      <w:proofErr w:type="spellEnd"/>
      <w:r>
        <w:rPr>
          <w:color w:val="1F1F1F"/>
        </w:rPr>
        <w:t xml:space="preserve">, Robotica Educativa, IA e Processi di Internazionalizzazione”, mira a rafforzare le competenze dei docenti nell’ambito dell’innovazione metodologica e digitale, promuovendo approcci didattici attivi, interdisciplinari e orientati allo sviluppo delle competenze trasversali. Il percorso approfondisce il valore educativo del </w:t>
      </w:r>
      <w:proofErr w:type="spellStart"/>
      <w:r>
        <w:rPr>
          <w:color w:val="1F1F1F"/>
        </w:rPr>
        <w:t>coding</w:t>
      </w:r>
      <w:proofErr w:type="spellEnd"/>
      <w:r>
        <w:rPr>
          <w:color w:val="1F1F1F"/>
        </w:rPr>
        <w:t xml:space="preserve">, del pensiero computazionale, della robotica educativa e delle tecnologie innovative, comprese le applicazioni dell’intelligenza artificiale nella didattica. Attraverso attività laboratoriali, simulazioni e progettazioni guidate, i docenti saranno accompagnati nella realizzazione di esperienze di apprendimento capaci di stimolare creatività, </w:t>
      </w:r>
      <w:proofErr w:type="spellStart"/>
      <w:r>
        <w:rPr>
          <w:color w:val="1F1F1F"/>
        </w:rPr>
        <w:t>problem</w:t>
      </w:r>
      <w:proofErr w:type="spellEnd"/>
      <w:r>
        <w:rPr>
          <w:color w:val="1F1F1F"/>
        </w:rPr>
        <w:t xml:space="preserve"> </w:t>
      </w:r>
      <w:proofErr w:type="spellStart"/>
      <w:r>
        <w:rPr>
          <w:color w:val="1F1F1F"/>
        </w:rPr>
        <w:t>solving</w:t>
      </w:r>
      <w:proofErr w:type="spellEnd"/>
      <w:r>
        <w:rPr>
          <w:color w:val="1F1F1F"/>
        </w:rPr>
        <w:t>, collaborazione e autonomia degli studenti. Il modulo affronta inoltre il tema dell’internazionalizzazione della scuola, promuovendo l’integrazione di prospettive interculturali e competenze globali nei percorsi educativi. Verranno esplorate opportunità di collaborazione a distanza, scambi virtuali e utilizzo delle tecnologie digitali per favorire cittadinanza attiva, apertura culturale e partecipazione a reti educative più ampie.</w:t>
      </w:r>
    </w:p>
    <w:p w:rsidR="007B7B51" w:rsidRDefault="007B7B51" w:rsidP="007B7B51">
      <w:pPr>
        <w:pStyle w:val="NormaleWeb"/>
        <w:spacing w:after="0" w:afterAutospacing="0"/>
        <w:rPr>
          <w:color w:val="1F1F1F"/>
        </w:rPr>
      </w:pPr>
      <w:r>
        <w:rPr>
          <w:color w:val="1F1F1F"/>
        </w:rPr>
        <w:lastRenderedPageBreak/>
        <w:t>L’intero progetto si configura come un percorso di crescita professionale volto a sostenere i docenti nell’adozione di pratiche didattiche innovative, inclusive e coerenti con i bisogni della scuola contemporanea.</w:t>
      </w:r>
    </w:p>
    <w:p w:rsidR="007B7B51" w:rsidRPr="007B7B51" w:rsidRDefault="007B7B51">
      <w:pPr>
        <w:rPr>
          <w:rFonts w:ascii="Candara" w:eastAsia="Times New Roman" w:hAnsi="Candara" w:cs="Arial"/>
          <w:snapToGrid w:val="0"/>
          <w:lang w:eastAsia="it-IT"/>
        </w:rPr>
      </w:pPr>
    </w:p>
    <w:sectPr w:rsidR="007B7B51" w:rsidRPr="007B7B51" w:rsidSect="001A5BA9">
      <w:pgSz w:w="11906" w:h="16838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514BB"/>
    <w:multiLevelType w:val="hybridMultilevel"/>
    <w:tmpl w:val="17D47A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8B5286"/>
    <w:multiLevelType w:val="hybridMultilevel"/>
    <w:tmpl w:val="B798EEDA"/>
    <w:lvl w:ilvl="0" w:tplc="D398F47A">
      <w:start w:val="5"/>
      <w:numFmt w:val="bullet"/>
      <w:lvlText w:val="-"/>
      <w:lvlJc w:val="left"/>
      <w:pPr>
        <w:ind w:left="645" w:hanging="360"/>
      </w:pPr>
      <w:rPr>
        <w:rFonts w:ascii="Arial MT" w:eastAsia="Arial MT" w:hAnsi="Arial MT" w:cs="Arial MT" w:hint="default"/>
      </w:rPr>
    </w:lvl>
    <w:lvl w:ilvl="1" w:tplc="0410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" w15:restartNumberingAfterBreak="0">
    <w:nsid w:val="5E7F7ED0"/>
    <w:multiLevelType w:val="hybridMultilevel"/>
    <w:tmpl w:val="768E8F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D50882"/>
    <w:multiLevelType w:val="hybridMultilevel"/>
    <w:tmpl w:val="1D048B2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1A5BA9"/>
    <w:rsid w:val="001A5BA9"/>
    <w:rsid w:val="00353306"/>
    <w:rsid w:val="00657EA7"/>
    <w:rsid w:val="00770485"/>
    <w:rsid w:val="007B7B51"/>
    <w:rsid w:val="00D63977"/>
    <w:rsid w:val="00D8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3DEB6"/>
  <w15:docId w15:val="{3423D5DD-5E83-4D95-AA8E-8420B5A1B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1A5BA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olo4">
    <w:name w:val="heading 4"/>
    <w:basedOn w:val="Normale"/>
    <w:next w:val="Corpotesto"/>
    <w:link w:val="Titolo4Carattere"/>
    <w:qFormat/>
    <w:rsid w:val="001A5BA9"/>
    <w:pPr>
      <w:keepNext/>
      <w:keepLines/>
      <w:widowControl/>
      <w:autoSpaceDE/>
      <w:autoSpaceDN/>
      <w:spacing w:line="180" w:lineRule="atLeast"/>
      <w:ind w:left="1555"/>
      <w:outlineLvl w:val="3"/>
    </w:pPr>
    <w:rPr>
      <w:rFonts w:ascii="Arial Black" w:eastAsia="Times New Roman" w:hAnsi="Arial Black" w:cs="Times New Roman"/>
      <w:spacing w:val="-2"/>
      <w:kern w:val="28"/>
      <w:sz w:val="1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1A5BA9"/>
    <w:rPr>
      <w:rFonts w:ascii="Arial Black" w:eastAsia="Times New Roman" w:hAnsi="Arial Black" w:cs="Times New Roman"/>
      <w:spacing w:val="-2"/>
      <w:kern w:val="28"/>
      <w:sz w:val="18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1A5BA9"/>
  </w:style>
  <w:style w:type="character" w:customStyle="1" w:styleId="CorpotestoCarattere">
    <w:name w:val="Corpo testo Carattere"/>
    <w:basedOn w:val="Carpredefinitoparagrafo"/>
    <w:link w:val="Corpotesto"/>
    <w:uiPriority w:val="1"/>
    <w:rsid w:val="001A5BA9"/>
    <w:rPr>
      <w:rFonts w:ascii="Arial MT" w:eastAsia="Arial MT" w:hAnsi="Arial MT" w:cs="Arial MT"/>
    </w:rPr>
  </w:style>
  <w:style w:type="paragraph" w:styleId="Paragrafoelenco">
    <w:name w:val="List Paragraph"/>
    <w:basedOn w:val="Normale"/>
    <w:uiPriority w:val="1"/>
    <w:qFormat/>
    <w:rsid w:val="001A5BA9"/>
    <w:pPr>
      <w:ind w:left="285" w:right="139" w:hanging="284"/>
      <w:jc w:val="both"/>
    </w:pPr>
  </w:style>
  <w:style w:type="character" w:styleId="Collegamentoipertestuale">
    <w:name w:val="Hyperlink"/>
    <w:rsid w:val="001A5BA9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A5BA9"/>
    <w:pPr>
      <w:spacing w:after="0" w:line="240" w:lineRule="auto"/>
      <w:ind w:left="3538" w:firstLine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5BA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5BA9"/>
    <w:rPr>
      <w:rFonts w:ascii="Tahoma" w:eastAsia="Arial MT" w:hAnsi="Tahoma" w:cs="Tahoma"/>
      <w:sz w:val="16"/>
      <w:szCs w:val="16"/>
    </w:rPr>
  </w:style>
  <w:style w:type="paragraph" w:styleId="NormaleWeb">
    <w:name w:val="Normal (Web)"/>
    <w:basedOn w:val="Normale"/>
    <w:uiPriority w:val="99"/>
    <w:semiHidden/>
    <w:unhideWhenUsed/>
    <w:rsid w:val="007B7B5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27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79764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9574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69085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9284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9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52064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5196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84495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84752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valperga.edu.i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TOIC8CB00V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IC8CB00V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639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toic8cb00v@outlook.it</dc:creator>
  <cp:lastModifiedBy>toic8cb00v@outlook.it</cp:lastModifiedBy>
  <cp:revision>6</cp:revision>
  <dcterms:created xsi:type="dcterms:W3CDTF">2026-05-21T11:12:00Z</dcterms:created>
  <dcterms:modified xsi:type="dcterms:W3CDTF">2026-08-05T09:27:00Z</dcterms:modified>
</cp:coreProperties>
</file>