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D08" w:rsidRPr="00070115" w:rsidRDefault="00775D08" w:rsidP="00775D08">
      <w:pPr>
        <w:ind w:right="4"/>
        <w:jc w:val="center"/>
        <w:rPr>
          <w:rFonts w:ascii="Times New Roman" w:eastAsia="Times New Roman" w:hAnsi="Times New Roman" w:cs="Times New Roman"/>
          <w:lang w:eastAsia="it-IT"/>
        </w:rPr>
      </w:pPr>
      <w:r w:rsidRPr="00070115">
        <w:rPr>
          <w:rFonts w:ascii="Times New Roman" w:eastAsia="Times New Roman" w:hAnsi="Times New Roman" w:cs="Times New Roman"/>
          <w:noProof/>
          <w:lang w:eastAsia="it-IT"/>
        </w:rPr>
        <w:drawing>
          <wp:inline distT="0" distB="0" distL="0" distR="0">
            <wp:extent cx="4243070" cy="615950"/>
            <wp:effectExtent l="0" t="0" r="5080" b="0"/>
            <wp:docPr id="17"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43070" cy="615950"/>
                    </a:xfrm>
                    <a:prstGeom prst="rect">
                      <a:avLst/>
                    </a:prstGeom>
                    <a:noFill/>
                  </pic:spPr>
                </pic:pic>
              </a:graphicData>
            </a:graphic>
          </wp:inline>
        </w:drawing>
      </w:r>
    </w:p>
    <w:tbl>
      <w:tblPr>
        <w:tblStyle w:val="Grigliatabella"/>
        <w:tblW w:w="10768" w:type="dxa"/>
        <w:tblInd w:w="-5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10768"/>
      </w:tblGrid>
      <w:tr w:rsidR="00775D08" w:rsidRPr="00070115" w:rsidTr="00CD60E9">
        <w:trPr>
          <w:trHeight w:val="1842"/>
        </w:trPr>
        <w:tc>
          <w:tcPr>
            <w:tcW w:w="10768" w:type="dxa"/>
            <w:tcBorders>
              <w:top w:val="single" w:sz="8" w:space="0" w:color="auto"/>
              <w:left w:val="single" w:sz="8" w:space="0" w:color="auto"/>
              <w:bottom w:val="single" w:sz="8" w:space="0" w:color="auto"/>
              <w:right w:val="single" w:sz="8" w:space="0" w:color="auto"/>
            </w:tcBorders>
            <w:hideMark/>
          </w:tcPr>
          <w:p w:rsidR="00775D08" w:rsidRPr="00070115" w:rsidRDefault="00775D08" w:rsidP="00CD60E9">
            <w:pPr>
              <w:pStyle w:val="Titolo4"/>
              <w:spacing w:line="240" w:lineRule="auto"/>
              <w:ind w:left="0" w:right="4"/>
              <w:jc w:val="center"/>
              <w:outlineLvl w:val="3"/>
              <w:rPr>
                <w:rFonts w:ascii="Times New Roman" w:hAnsi="Times New Roman"/>
                <w:sz w:val="24"/>
                <w:szCs w:val="24"/>
              </w:rPr>
            </w:pPr>
            <w:r w:rsidRPr="00070115">
              <w:rPr>
                <w:rFonts w:ascii="Times New Roman" w:hAnsi="Times New Roman"/>
                <w:sz w:val="24"/>
                <w:szCs w:val="24"/>
              </w:rPr>
              <w:t>Ministero dell’Istruzione e del Merito</w:t>
            </w:r>
          </w:p>
          <w:p w:rsidR="00775D08" w:rsidRPr="00070115" w:rsidRDefault="00775D08" w:rsidP="00CD60E9">
            <w:pPr>
              <w:pStyle w:val="Titolo4"/>
              <w:spacing w:line="240" w:lineRule="auto"/>
              <w:ind w:left="0" w:right="4"/>
              <w:jc w:val="center"/>
              <w:outlineLvl w:val="3"/>
              <w:rPr>
                <w:rFonts w:ascii="Times New Roman" w:hAnsi="Times New Roman"/>
                <w:sz w:val="24"/>
                <w:szCs w:val="24"/>
              </w:rPr>
            </w:pPr>
            <w:r w:rsidRPr="00070115">
              <w:rPr>
                <w:rFonts w:ascii="Times New Roman" w:hAnsi="Times New Roman"/>
                <w:noProof/>
                <w:lang w:eastAsia="it-IT"/>
              </w:rPr>
              <w:drawing>
                <wp:anchor distT="0" distB="0" distL="114300" distR="114300" simplePos="0" relativeHeight="251659264" behindDoc="0" locked="0" layoutInCell="1" allowOverlap="1">
                  <wp:simplePos x="0" y="0"/>
                  <wp:positionH relativeFrom="margin">
                    <wp:posOffset>-40640</wp:posOffset>
                  </wp:positionH>
                  <wp:positionV relativeFrom="paragraph">
                    <wp:posOffset>17145</wp:posOffset>
                  </wp:positionV>
                  <wp:extent cx="918210" cy="914400"/>
                  <wp:effectExtent l="19050" t="0" r="0" b="0"/>
                  <wp:wrapNone/>
                  <wp:docPr id="18"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8210" cy="914400"/>
                          </a:xfrm>
                          <a:prstGeom prst="rect">
                            <a:avLst/>
                          </a:prstGeom>
                          <a:noFill/>
                          <a:ln>
                            <a:noFill/>
                          </a:ln>
                        </pic:spPr>
                      </pic:pic>
                    </a:graphicData>
                  </a:graphic>
                </wp:anchor>
              </w:drawing>
            </w:r>
            <w:r w:rsidRPr="00070115">
              <w:rPr>
                <w:rFonts w:ascii="Times New Roman" w:hAnsi="Times New Roman"/>
                <w:noProof/>
                <w:lang w:eastAsia="it-IT"/>
              </w:rPr>
              <w:drawing>
                <wp:anchor distT="0" distB="0" distL="114300" distR="114300" simplePos="0" relativeHeight="251660288" behindDoc="0" locked="0" layoutInCell="1" allowOverlap="1">
                  <wp:simplePos x="0" y="0"/>
                  <wp:positionH relativeFrom="column">
                    <wp:posOffset>5922010</wp:posOffset>
                  </wp:positionH>
                  <wp:positionV relativeFrom="paragraph">
                    <wp:posOffset>70485</wp:posOffset>
                  </wp:positionV>
                  <wp:extent cx="716915" cy="814070"/>
                  <wp:effectExtent l="0" t="0" r="6985" b="5080"/>
                  <wp:wrapNone/>
                  <wp:docPr id="19" name="Immagine 10" descr="stell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stellone"/>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6915" cy="814070"/>
                          </a:xfrm>
                          <a:prstGeom prst="rect">
                            <a:avLst/>
                          </a:prstGeom>
                          <a:noFill/>
                        </pic:spPr>
                      </pic:pic>
                    </a:graphicData>
                  </a:graphic>
                </wp:anchor>
              </w:drawing>
            </w:r>
            <w:r w:rsidRPr="00070115">
              <w:rPr>
                <w:rFonts w:ascii="Times New Roman" w:hAnsi="Times New Roman"/>
                <w:sz w:val="28"/>
                <w:szCs w:val="28"/>
              </w:rPr>
              <w:t>ISTITUTO COMPRENSIVO STATALE VALPERGA (TO)</w:t>
            </w:r>
          </w:p>
          <w:p w:rsidR="00775D08" w:rsidRPr="00070115" w:rsidRDefault="00775D08" w:rsidP="00CD60E9">
            <w:pPr>
              <w:pStyle w:val="Corpodeltesto"/>
              <w:ind w:left="0" w:right="4" w:firstLine="0"/>
              <w:jc w:val="center"/>
              <w:rPr>
                <w:rFonts w:ascii="Times New Roman" w:hAnsi="Times New Roman" w:cs="Times New Roman"/>
              </w:rPr>
            </w:pPr>
            <w:r w:rsidRPr="00070115">
              <w:rPr>
                <w:rFonts w:ascii="Times New Roman" w:hAnsi="Times New Roman" w:cs="Times New Roman"/>
              </w:rPr>
              <w:t>Piazza Pastore, 6 – 10087 VALPERGA (TO) – Tel. e fax 0124/617200</w:t>
            </w:r>
          </w:p>
          <w:p w:rsidR="00775D08" w:rsidRPr="00070115" w:rsidRDefault="00775D08" w:rsidP="00CD60E9">
            <w:pPr>
              <w:ind w:right="4"/>
              <w:rPr>
                <w:rFonts w:ascii="Times New Roman" w:hAnsi="Times New Roman" w:cs="Times New Roman"/>
                <w:sz w:val="18"/>
                <w:szCs w:val="18"/>
                <w:lang w:val="en-US"/>
              </w:rPr>
            </w:pPr>
            <w:r w:rsidRPr="00070115">
              <w:rPr>
                <w:rFonts w:ascii="Times New Roman" w:hAnsi="Times New Roman" w:cs="Times New Roman"/>
                <w:lang w:val="en-US"/>
              </w:rPr>
              <w:t>WEB</w:t>
            </w:r>
            <w:r w:rsidRPr="00070115">
              <w:rPr>
                <w:rFonts w:ascii="Times New Roman" w:hAnsi="Times New Roman" w:cs="Times New Roman"/>
                <w:sz w:val="18"/>
                <w:szCs w:val="18"/>
                <w:lang w:val="en-US"/>
              </w:rPr>
              <w:t xml:space="preserve">: </w:t>
            </w:r>
            <w:hyperlink r:id="rId10" w:history="1">
              <w:r w:rsidRPr="00070115">
                <w:rPr>
                  <w:rStyle w:val="Collegamentoipertestuale"/>
                  <w:rFonts w:ascii="Times New Roman" w:hAnsi="Times New Roman" w:cs="Times New Roman"/>
                  <w:lang w:val="en-US"/>
                </w:rPr>
                <w:t>https://www.icvalperga.edu.it/</w:t>
              </w:r>
            </w:hyperlink>
          </w:p>
          <w:p w:rsidR="00775D08" w:rsidRPr="00070115" w:rsidRDefault="00775D08" w:rsidP="00CD60E9">
            <w:pPr>
              <w:ind w:left="0" w:right="4" w:firstLine="0"/>
              <w:jc w:val="center"/>
              <w:rPr>
                <w:rFonts w:ascii="Times New Roman" w:hAnsi="Times New Roman" w:cs="Times New Roman"/>
                <w:sz w:val="24"/>
                <w:szCs w:val="24"/>
              </w:rPr>
            </w:pPr>
            <w:r w:rsidRPr="00070115">
              <w:rPr>
                <w:rFonts w:ascii="Times New Roman" w:hAnsi="Times New Roman" w:cs="Times New Roman"/>
              </w:rPr>
              <w:t xml:space="preserve">E-mail: </w:t>
            </w:r>
            <w:hyperlink r:id="rId11" w:history="1">
              <w:r w:rsidRPr="00070115">
                <w:rPr>
                  <w:rStyle w:val="Collegamentoipertestuale"/>
                  <w:rFonts w:ascii="Times New Roman" w:hAnsi="Times New Roman" w:cs="Times New Roman"/>
                </w:rPr>
                <w:t>TOIC8CB00V@istruzione.it</w:t>
              </w:r>
            </w:hyperlink>
            <w:r w:rsidRPr="00070115">
              <w:rPr>
                <w:rFonts w:ascii="Times New Roman" w:hAnsi="Times New Roman" w:cs="Times New Roman"/>
              </w:rPr>
              <w:t xml:space="preserve"> - </w:t>
            </w:r>
            <w:r w:rsidRPr="00070115">
              <w:rPr>
                <w:rFonts w:ascii="Times New Roman" w:hAnsi="Times New Roman" w:cs="Times New Roman"/>
                <w:lang w:val="fr-FR"/>
              </w:rPr>
              <w:t xml:space="preserve">PEC: </w:t>
            </w:r>
            <w:hyperlink r:id="rId12" w:history="1">
              <w:r w:rsidRPr="00070115">
                <w:rPr>
                  <w:rStyle w:val="Collegamentoipertestuale"/>
                  <w:rFonts w:ascii="Times New Roman" w:hAnsi="Times New Roman" w:cs="Times New Roman"/>
                  <w:lang w:val="fr-FR"/>
                </w:rPr>
                <w:t>TOIC8CB00V@pec.istruzione.it</w:t>
              </w:r>
            </w:hyperlink>
          </w:p>
          <w:p w:rsidR="00775D08" w:rsidRPr="00070115" w:rsidRDefault="00775D08" w:rsidP="00CD60E9">
            <w:pPr>
              <w:ind w:right="4"/>
              <w:rPr>
                <w:rFonts w:ascii="Times New Roman" w:hAnsi="Times New Roman" w:cs="Times New Roman"/>
              </w:rPr>
            </w:pPr>
            <w:r w:rsidRPr="00070115">
              <w:rPr>
                <w:rFonts w:ascii="Times New Roman" w:hAnsi="Times New Roman" w:cs="Times New Roman"/>
              </w:rPr>
              <w:t>Cod. Fiscale 92523300017</w:t>
            </w:r>
          </w:p>
        </w:tc>
      </w:tr>
    </w:tbl>
    <w:p w:rsidR="00775D08" w:rsidRPr="00070115" w:rsidRDefault="00775D08" w:rsidP="00775D08">
      <w:pPr>
        <w:ind w:right="4"/>
        <w:rPr>
          <w:rFonts w:ascii="Times New Roman" w:eastAsia="Times New Roman" w:hAnsi="Times New Roman" w:cs="Times New Roman"/>
          <w:lang w:eastAsia="it-IT"/>
        </w:rPr>
      </w:pPr>
    </w:p>
    <w:p w:rsidR="00775D08" w:rsidRPr="00070115" w:rsidRDefault="00775D08" w:rsidP="00775D08">
      <w:pPr>
        <w:ind w:right="4"/>
        <w:rPr>
          <w:rFonts w:ascii="Times New Roman" w:eastAsia="Times New Roman" w:hAnsi="Times New Roman" w:cs="Times New Roman"/>
          <w:lang w:eastAsia="it-IT"/>
        </w:rPr>
      </w:pPr>
    </w:p>
    <w:p w:rsidR="00070115" w:rsidRPr="00070115" w:rsidRDefault="00070115" w:rsidP="00070115">
      <w:pPr>
        <w:jc w:val="center"/>
        <w:rPr>
          <w:rFonts w:ascii="Times New Roman" w:eastAsia="Times New Roman" w:hAnsi="Times New Roman" w:cs="Times New Roman"/>
          <w:b/>
          <w:sz w:val="28"/>
          <w:u w:val="single"/>
          <w:lang w:eastAsia="it-IT"/>
        </w:rPr>
      </w:pPr>
      <w:proofErr w:type="spellStart"/>
      <w:r>
        <w:rPr>
          <w:rFonts w:ascii="Times New Roman" w:eastAsia="Times New Roman" w:hAnsi="Times New Roman" w:cs="Times New Roman"/>
          <w:b/>
          <w:sz w:val="28"/>
          <w:u w:val="single"/>
          <w:lang w:eastAsia="it-IT"/>
        </w:rPr>
        <w:t>ALL</w:t>
      </w:r>
      <w:proofErr w:type="spellEnd"/>
      <w:r>
        <w:rPr>
          <w:rFonts w:ascii="Times New Roman" w:eastAsia="Times New Roman" w:hAnsi="Times New Roman" w:cs="Times New Roman"/>
          <w:b/>
          <w:sz w:val="28"/>
          <w:u w:val="single"/>
          <w:lang w:eastAsia="it-IT"/>
        </w:rPr>
        <w:t xml:space="preserve">. </w:t>
      </w:r>
      <w:proofErr w:type="spellStart"/>
      <w:r>
        <w:rPr>
          <w:rFonts w:ascii="Times New Roman" w:eastAsia="Times New Roman" w:hAnsi="Times New Roman" w:cs="Times New Roman"/>
          <w:b/>
          <w:sz w:val="28"/>
          <w:u w:val="single"/>
          <w:lang w:eastAsia="it-IT"/>
        </w:rPr>
        <w:t>N°</w:t>
      </w:r>
      <w:proofErr w:type="spellEnd"/>
      <w:r>
        <w:rPr>
          <w:rFonts w:ascii="Times New Roman" w:eastAsia="Times New Roman" w:hAnsi="Times New Roman" w:cs="Times New Roman"/>
          <w:b/>
          <w:sz w:val="28"/>
          <w:u w:val="single"/>
          <w:lang w:eastAsia="it-IT"/>
        </w:rPr>
        <w:t xml:space="preserve"> 1 PROGETTI </w:t>
      </w:r>
      <w:r w:rsidRPr="00070115">
        <w:rPr>
          <w:rFonts w:ascii="Times New Roman" w:eastAsia="Times New Roman" w:hAnsi="Times New Roman" w:cs="Times New Roman"/>
          <w:b/>
          <w:sz w:val="28"/>
          <w:u w:val="single"/>
          <w:lang w:eastAsia="it-IT"/>
        </w:rPr>
        <w:t>AGENDA NORD</w:t>
      </w:r>
    </w:p>
    <w:p w:rsidR="00070115" w:rsidRPr="00070115" w:rsidRDefault="00070115" w:rsidP="00070115">
      <w:pPr>
        <w:rPr>
          <w:rFonts w:ascii="Times New Roman" w:eastAsia="Times New Roman" w:hAnsi="Times New Roman" w:cs="Times New Roman"/>
          <w:lang w:eastAsia="it-IT"/>
        </w:rPr>
      </w:pPr>
    </w:p>
    <w:p w:rsidR="00070115" w:rsidRP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 xml:space="preserve">SCUOLA SECONDARIA </w:t>
      </w:r>
      <w:proofErr w:type="spellStart"/>
      <w:r w:rsidRPr="00070115">
        <w:rPr>
          <w:rFonts w:ascii="Times New Roman" w:eastAsia="Times New Roman" w:hAnsi="Times New Roman" w:cs="Times New Roman"/>
          <w:lang w:eastAsia="it-IT"/>
        </w:rPr>
        <w:t>DI</w:t>
      </w:r>
      <w:proofErr w:type="spellEnd"/>
      <w:r w:rsidRPr="00070115">
        <w:rPr>
          <w:rFonts w:ascii="Times New Roman" w:eastAsia="Times New Roman" w:hAnsi="Times New Roman" w:cs="Times New Roman"/>
          <w:lang w:eastAsia="it-IT"/>
        </w:rPr>
        <w:t xml:space="preserve"> PRIMO GRADO </w:t>
      </w:r>
    </w:p>
    <w:p w:rsidR="00070115" w:rsidRPr="00070115" w:rsidRDefault="00070115" w:rsidP="00070115">
      <w:pPr>
        <w:rPr>
          <w:rFonts w:ascii="Times New Roman" w:eastAsia="Times New Roman" w:hAnsi="Times New Roman" w:cs="Times New Roman"/>
          <w:lang w:eastAsia="it-IT"/>
        </w:rPr>
      </w:pPr>
    </w:p>
    <w:p w:rsidR="00070115" w:rsidRPr="00070115" w:rsidRDefault="00070115" w:rsidP="00070115">
      <w:pPr>
        <w:pStyle w:val="Paragrafoelenco"/>
        <w:numPr>
          <w:ilvl w:val="0"/>
          <w:numId w:val="1"/>
        </w:numPr>
        <w:rPr>
          <w:rFonts w:ascii="Times New Roman" w:eastAsia="Times New Roman" w:hAnsi="Times New Roman" w:cs="Times New Roman"/>
          <w:b/>
          <w:lang w:eastAsia="it-IT"/>
        </w:rPr>
      </w:pPr>
      <w:r w:rsidRPr="00070115">
        <w:rPr>
          <w:b/>
          <w:sz w:val="18"/>
        </w:rPr>
        <w:t>LINGUA STRANIERA</w:t>
      </w:r>
      <w:r w:rsidRPr="00070115">
        <w:rPr>
          <w:rFonts w:ascii="Times New Roman" w:eastAsia="Times New Roman" w:hAnsi="Times New Roman" w:cs="Times New Roman"/>
          <w:b/>
          <w:lang w:eastAsia="it-IT"/>
        </w:rPr>
        <w:t xml:space="preserve">  – </w:t>
      </w:r>
      <w:proofErr w:type="spellStart"/>
      <w:r w:rsidRPr="00070115">
        <w:rPr>
          <w:rFonts w:ascii="Times New Roman" w:eastAsia="Times New Roman" w:hAnsi="Times New Roman" w:cs="Times New Roman"/>
          <w:b/>
          <w:lang w:eastAsia="it-IT"/>
        </w:rPr>
        <w:t>Get</w:t>
      </w:r>
      <w:proofErr w:type="spellEnd"/>
      <w:r w:rsidRPr="00070115">
        <w:rPr>
          <w:rFonts w:ascii="Times New Roman" w:eastAsia="Times New Roman" w:hAnsi="Times New Roman" w:cs="Times New Roman"/>
          <w:b/>
          <w:lang w:eastAsia="it-IT"/>
        </w:rPr>
        <w:t xml:space="preserve"> </w:t>
      </w:r>
      <w:proofErr w:type="spellStart"/>
      <w:r w:rsidRPr="00070115">
        <w:rPr>
          <w:rFonts w:ascii="Times New Roman" w:eastAsia="Times New Roman" w:hAnsi="Times New Roman" w:cs="Times New Roman"/>
          <w:b/>
          <w:lang w:eastAsia="it-IT"/>
        </w:rPr>
        <w:t>Ready</w:t>
      </w:r>
      <w:proofErr w:type="spellEnd"/>
      <w:r w:rsidRPr="00070115">
        <w:rPr>
          <w:rFonts w:ascii="Times New Roman" w:eastAsia="Times New Roman" w:hAnsi="Times New Roman" w:cs="Times New Roman"/>
          <w:b/>
          <w:lang w:eastAsia="it-IT"/>
        </w:rPr>
        <w:t xml:space="preserve"> </w:t>
      </w:r>
      <w:proofErr w:type="spellStart"/>
      <w:r w:rsidRPr="00070115">
        <w:rPr>
          <w:rFonts w:ascii="Times New Roman" w:eastAsia="Times New Roman" w:hAnsi="Times New Roman" w:cs="Times New Roman"/>
          <w:b/>
          <w:lang w:eastAsia="it-IT"/>
        </w:rPr>
        <w:t>for</w:t>
      </w:r>
      <w:proofErr w:type="spellEnd"/>
      <w:r w:rsidRPr="00070115">
        <w:rPr>
          <w:rFonts w:ascii="Times New Roman" w:eastAsia="Times New Roman" w:hAnsi="Times New Roman" w:cs="Times New Roman"/>
          <w:b/>
          <w:lang w:eastAsia="it-IT"/>
        </w:rPr>
        <w:t xml:space="preserve"> English</w:t>
      </w:r>
    </w:p>
    <w:p w:rsidR="00070115" w:rsidRPr="00070115" w:rsidRDefault="00070115" w:rsidP="00070115">
      <w:pPr>
        <w:pStyle w:val="Paragrafoelenco"/>
        <w:ind w:left="1065"/>
        <w:rPr>
          <w:rFonts w:ascii="Times New Roman" w:eastAsia="Times New Roman" w:hAnsi="Times New Roman" w:cs="Times New Roman"/>
          <w:lang w:eastAsia="it-IT"/>
        </w:rPr>
      </w:pPr>
    </w:p>
    <w:p w:rsidR="00070115" w:rsidRP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Il progetto “</w:t>
      </w:r>
      <w:proofErr w:type="spellStart"/>
      <w:r w:rsidRPr="00070115">
        <w:rPr>
          <w:rFonts w:ascii="Times New Roman" w:eastAsia="Times New Roman" w:hAnsi="Times New Roman" w:cs="Times New Roman"/>
          <w:lang w:eastAsia="it-IT"/>
        </w:rPr>
        <w:t>Get</w:t>
      </w:r>
      <w:proofErr w:type="spellEnd"/>
      <w:r w:rsidRPr="00070115">
        <w:rPr>
          <w:rFonts w:ascii="Times New Roman" w:eastAsia="Times New Roman" w:hAnsi="Times New Roman" w:cs="Times New Roman"/>
          <w:lang w:eastAsia="it-IT"/>
        </w:rPr>
        <w:t xml:space="preserve"> </w:t>
      </w:r>
      <w:proofErr w:type="spellStart"/>
      <w:r w:rsidRPr="00070115">
        <w:rPr>
          <w:rFonts w:ascii="Times New Roman" w:eastAsia="Times New Roman" w:hAnsi="Times New Roman" w:cs="Times New Roman"/>
          <w:lang w:eastAsia="it-IT"/>
        </w:rPr>
        <w:t>Ready</w:t>
      </w:r>
      <w:proofErr w:type="spellEnd"/>
      <w:r w:rsidRPr="00070115">
        <w:rPr>
          <w:rFonts w:ascii="Times New Roman" w:eastAsia="Times New Roman" w:hAnsi="Times New Roman" w:cs="Times New Roman"/>
          <w:lang w:eastAsia="it-IT"/>
        </w:rPr>
        <w:t xml:space="preserve"> </w:t>
      </w:r>
      <w:proofErr w:type="spellStart"/>
      <w:r w:rsidRPr="00070115">
        <w:rPr>
          <w:rFonts w:ascii="Times New Roman" w:eastAsia="Times New Roman" w:hAnsi="Times New Roman" w:cs="Times New Roman"/>
          <w:lang w:eastAsia="it-IT"/>
        </w:rPr>
        <w:t>for</w:t>
      </w:r>
      <w:proofErr w:type="spellEnd"/>
      <w:r w:rsidRPr="00070115">
        <w:rPr>
          <w:rFonts w:ascii="Times New Roman" w:eastAsia="Times New Roman" w:hAnsi="Times New Roman" w:cs="Times New Roman"/>
          <w:lang w:eastAsia="it-IT"/>
        </w:rPr>
        <w:t xml:space="preserve"> English”, è finalizzato al potenziamento delle competenze di base in lingua inglese degli studenti della scuola secondaria di primo grado con livelli di apprendimento fragili (pre-A1 e A1), individuati attraverso l’analisi dei dati INVALSI. L’intervento nasce con l’obiettivo di ridurre i divari territoriali e contrastare la dispersione scolastica, offrendo un supporto mirato e sistematico agli alunni che presentano maggiori difficoltà, in particolare nelle abilità di comprensione orale (</w:t>
      </w:r>
      <w:proofErr w:type="spellStart"/>
      <w:r w:rsidRPr="00070115">
        <w:rPr>
          <w:rFonts w:ascii="Times New Roman" w:eastAsia="Times New Roman" w:hAnsi="Times New Roman" w:cs="Times New Roman"/>
          <w:lang w:eastAsia="it-IT"/>
        </w:rPr>
        <w:t>listening</w:t>
      </w:r>
      <w:proofErr w:type="spellEnd"/>
      <w:r w:rsidRPr="00070115">
        <w:rPr>
          <w:rFonts w:ascii="Times New Roman" w:eastAsia="Times New Roman" w:hAnsi="Times New Roman" w:cs="Times New Roman"/>
          <w:lang w:eastAsia="it-IT"/>
        </w:rPr>
        <w:t>) e scritta (</w:t>
      </w:r>
      <w:proofErr w:type="spellStart"/>
      <w:r w:rsidRPr="00070115">
        <w:rPr>
          <w:rFonts w:ascii="Times New Roman" w:eastAsia="Times New Roman" w:hAnsi="Times New Roman" w:cs="Times New Roman"/>
          <w:lang w:eastAsia="it-IT"/>
        </w:rPr>
        <w:t>reading</w:t>
      </w:r>
      <w:proofErr w:type="spellEnd"/>
      <w:r w:rsidRPr="00070115">
        <w:rPr>
          <w:rFonts w:ascii="Times New Roman" w:eastAsia="Times New Roman" w:hAnsi="Times New Roman" w:cs="Times New Roman"/>
          <w:lang w:eastAsia="it-IT"/>
        </w:rPr>
        <w:t xml:space="preserve">). Il percorso si fonda su un approccio </w:t>
      </w:r>
      <w:proofErr w:type="spellStart"/>
      <w:r w:rsidRPr="00070115">
        <w:rPr>
          <w:rFonts w:ascii="Times New Roman" w:eastAsia="Times New Roman" w:hAnsi="Times New Roman" w:cs="Times New Roman"/>
          <w:lang w:eastAsia="it-IT"/>
        </w:rPr>
        <w:t>laboratoriale</w:t>
      </w:r>
      <w:proofErr w:type="spellEnd"/>
      <w:r w:rsidRPr="00070115">
        <w:rPr>
          <w:rFonts w:ascii="Times New Roman" w:eastAsia="Times New Roman" w:hAnsi="Times New Roman" w:cs="Times New Roman"/>
          <w:lang w:eastAsia="it-IT"/>
        </w:rPr>
        <w:t xml:space="preserve">, inclusivo e personalizzato, progettato per rispondere ai diversi bisogni educativi e ai differenti stili di apprendimento. Le attività sono organizzate in moduli progressivi che accompagnano gradualmente gli studenti verso il consolidamento delle competenze linguistiche di base. Una particolare attenzione è dedicata al potenziamento del </w:t>
      </w:r>
      <w:proofErr w:type="spellStart"/>
      <w:r w:rsidRPr="00070115">
        <w:rPr>
          <w:rFonts w:ascii="Times New Roman" w:eastAsia="Times New Roman" w:hAnsi="Times New Roman" w:cs="Times New Roman"/>
          <w:lang w:eastAsia="it-IT"/>
        </w:rPr>
        <w:t>listening</w:t>
      </w:r>
      <w:proofErr w:type="spellEnd"/>
      <w:r w:rsidRPr="00070115">
        <w:rPr>
          <w:rFonts w:ascii="Times New Roman" w:eastAsia="Times New Roman" w:hAnsi="Times New Roman" w:cs="Times New Roman"/>
          <w:lang w:eastAsia="it-IT"/>
        </w:rPr>
        <w:t xml:space="preserve">, attraverso l’ascolto guidato di materiali autentici e semplificati, quali dialoghi, brevi video, consegne operative e situazioni comunicative legate alla vita quotidiana. Tali attività sono strutturate in modo graduale, con esercizi che favoriscono la comprensione globale e selettiva, sostenendo lo sviluppo di strategie di ascolto efficaci. Parallelamente, il lavoro sul </w:t>
      </w:r>
      <w:proofErr w:type="spellStart"/>
      <w:r w:rsidRPr="00070115">
        <w:rPr>
          <w:rFonts w:ascii="Times New Roman" w:eastAsia="Times New Roman" w:hAnsi="Times New Roman" w:cs="Times New Roman"/>
          <w:lang w:eastAsia="it-IT"/>
        </w:rPr>
        <w:t>reading</w:t>
      </w:r>
      <w:proofErr w:type="spellEnd"/>
      <w:r w:rsidRPr="00070115">
        <w:rPr>
          <w:rFonts w:ascii="Times New Roman" w:eastAsia="Times New Roman" w:hAnsi="Times New Roman" w:cs="Times New Roman"/>
          <w:lang w:eastAsia="it-IT"/>
        </w:rPr>
        <w:t xml:space="preserve"> prevede l’utilizzo di testi calibrati per livello, accompagnati da attività di comprensione strutturate sul modello INVALSI. Gli studenti sono guidati a individuare informazioni esplicite, inferenze semplici e significati contestuali, attraverso un percorso che incrementa progressivamente il grado di complessità, favorendo un apprendimento solido e duraturo. La metodologia adottata è attiva e partecipativa e si basa su strategie di </w:t>
      </w:r>
      <w:proofErr w:type="spellStart"/>
      <w:r w:rsidRPr="00070115">
        <w:rPr>
          <w:rFonts w:ascii="Times New Roman" w:eastAsia="Times New Roman" w:hAnsi="Times New Roman" w:cs="Times New Roman"/>
          <w:lang w:eastAsia="it-IT"/>
        </w:rPr>
        <w:t>scaffolding</w:t>
      </w:r>
      <w:proofErr w:type="spellEnd"/>
      <w:r w:rsidRPr="00070115">
        <w:rPr>
          <w:rFonts w:ascii="Times New Roman" w:eastAsia="Times New Roman" w:hAnsi="Times New Roman" w:cs="Times New Roman"/>
          <w:lang w:eastAsia="it-IT"/>
        </w:rPr>
        <w:t xml:space="preserve">, cooperative </w:t>
      </w:r>
      <w:proofErr w:type="spellStart"/>
      <w:r w:rsidRPr="00070115">
        <w:rPr>
          <w:rFonts w:ascii="Times New Roman" w:eastAsia="Times New Roman" w:hAnsi="Times New Roman" w:cs="Times New Roman"/>
          <w:lang w:eastAsia="it-IT"/>
        </w:rPr>
        <w:t>learning</w:t>
      </w:r>
      <w:proofErr w:type="spellEnd"/>
      <w:r w:rsidRPr="00070115">
        <w:rPr>
          <w:rFonts w:ascii="Times New Roman" w:eastAsia="Times New Roman" w:hAnsi="Times New Roman" w:cs="Times New Roman"/>
          <w:lang w:eastAsia="it-IT"/>
        </w:rPr>
        <w:t xml:space="preserve"> e lavoro in piccoli gruppi. Questo approccio consente di creare un ambiente di apprendimento inclusivo, in cui ogni studente possa sentirsi valorizzato e supportato. Il confronto tra pari e la collaborazione favoriscono non solo l’acquisizione delle competenze linguistiche, ma anche lo sviluppo di abilità sociali e relazionali. Il ruolo del docente esperto e del tutor è centrale nel guidare il percorso, offrendo supporto costante, feedback mirati e strumenti compensativi laddove necessari, con particolare attenzione al rafforzamento della motivazione e dell’autoefficacia.</w:t>
      </w:r>
    </w:p>
    <w:p w:rsid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 xml:space="preserve"> Il progetto prevede momenti di monitoraggio in itinere, utili a verificare i progressi degli studenti e ad adattare le attività didattiche in funzione dei bisogni emergenti. La valutazione è intesa come processo continuo e formativo, orientato al miglioramento. Il percorso si conclude con una prova finale strutturata sul modello INVALSI, che consente di rilevare i risultati raggiunti in termini di competenze di </w:t>
      </w:r>
      <w:proofErr w:type="spellStart"/>
      <w:r w:rsidRPr="00070115">
        <w:rPr>
          <w:rFonts w:ascii="Times New Roman" w:eastAsia="Times New Roman" w:hAnsi="Times New Roman" w:cs="Times New Roman"/>
          <w:lang w:eastAsia="it-IT"/>
        </w:rPr>
        <w:t>listening</w:t>
      </w:r>
      <w:proofErr w:type="spellEnd"/>
      <w:r w:rsidRPr="00070115">
        <w:rPr>
          <w:rFonts w:ascii="Times New Roman" w:eastAsia="Times New Roman" w:hAnsi="Times New Roman" w:cs="Times New Roman"/>
          <w:lang w:eastAsia="it-IT"/>
        </w:rPr>
        <w:t xml:space="preserve"> e </w:t>
      </w:r>
      <w:proofErr w:type="spellStart"/>
      <w:r w:rsidRPr="00070115">
        <w:rPr>
          <w:rFonts w:ascii="Times New Roman" w:eastAsia="Times New Roman" w:hAnsi="Times New Roman" w:cs="Times New Roman"/>
          <w:lang w:eastAsia="it-IT"/>
        </w:rPr>
        <w:t>reading</w:t>
      </w:r>
      <w:proofErr w:type="spellEnd"/>
      <w:r w:rsidRPr="00070115">
        <w:rPr>
          <w:rFonts w:ascii="Times New Roman" w:eastAsia="Times New Roman" w:hAnsi="Times New Roman" w:cs="Times New Roman"/>
          <w:lang w:eastAsia="it-IT"/>
        </w:rPr>
        <w:t xml:space="preserve"> e di valutare l’efficacia complessiva dell’intervento.  Nel suo insieme, “</w:t>
      </w:r>
      <w:proofErr w:type="spellStart"/>
      <w:r w:rsidRPr="00070115">
        <w:rPr>
          <w:rFonts w:ascii="Times New Roman" w:eastAsia="Times New Roman" w:hAnsi="Times New Roman" w:cs="Times New Roman"/>
          <w:lang w:eastAsia="it-IT"/>
        </w:rPr>
        <w:t>Get</w:t>
      </w:r>
      <w:proofErr w:type="spellEnd"/>
      <w:r w:rsidRPr="00070115">
        <w:rPr>
          <w:rFonts w:ascii="Times New Roman" w:eastAsia="Times New Roman" w:hAnsi="Times New Roman" w:cs="Times New Roman"/>
          <w:lang w:eastAsia="it-IT"/>
        </w:rPr>
        <w:t xml:space="preserve"> </w:t>
      </w:r>
      <w:proofErr w:type="spellStart"/>
      <w:r w:rsidRPr="00070115">
        <w:rPr>
          <w:rFonts w:ascii="Times New Roman" w:eastAsia="Times New Roman" w:hAnsi="Times New Roman" w:cs="Times New Roman"/>
          <w:lang w:eastAsia="it-IT"/>
        </w:rPr>
        <w:t>Ready</w:t>
      </w:r>
      <w:proofErr w:type="spellEnd"/>
      <w:r w:rsidRPr="00070115">
        <w:rPr>
          <w:rFonts w:ascii="Times New Roman" w:eastAsia="Times New Roman" w:hAnsi="Times New Roman" w:cs="Times New Roman"/>
          <w:lang w:eastAsia="it-IT"/>
        </w:rPr>
        <w:t xml:space="preserve"> </w:t>
      </w:r>
      <w:proofErr w:type="spellStart"/>
      <w:r w:rsidRPr="00070115">
        <w:rPr>
          <w:rFonts w:ascii="Times New Roman" w:eastAsia="Times New Roman" w:hAnsi="Times New Roman" w:cs="Times New Roman"/>
          <w:lang w:eastAsia="it-IT"/>
        </w:rPr>
        <w:t>for</w:t>
      </w:r>
      <w:proofErr w:type="spellEnd"/>
      <w:r w:rsidRPr="00070115">
        <w:rPr>
          <w:rFonts w:ascii="Times New Roman" w:eastAsia="Times New Roman" w:hAnsi="Times New Roman" w:cs="Times New Roman"/>
          <w:lang w:eastAsia="it-IT"/>
        </w:rPr>
        <w:t xml:space="preserve"> English” integra recupero e consolidamento delle competenze di base, personalizzazione dei percorsi, inclusione e utilizzo di dati oggettivi per orientare la didattica. Il progetto contribuisce in modo concreto alla riduzione dei divari educativi territoriali, promuovendo pari opportunità di apprendimento e favorendo il successo formativo di tutti gli studenti.</w:t>
      </w:r>
    </w:p>
    <w:p w:rsidR="00070115" w:rsidRPr="00070115" w:rsidRDefault="00070115" w:rsidP="00070115">
      <w:pPr>
        <w:rPr>
          <w:rFonts w:ascii="Times New Roman" w:eastAsia="Times New Roman" w:hAnsi="Times New Roman" w:cs="Times New Roman"/>
          <w:lang w:eastAsia="it-IT"/>
        </w:rPr>
      </w:pPr>
    </w:p>
    <w:p w:rsidR="00070115" w:rsidRPr="00070115" w:rsidRDefault="00070115" w:rsidP="00070115">
      <w:pPr>
        <w:pStyle w:val="Paragrafoelenco"/>
        <w:numPr>
          <w:ilvl w:val="0"/>
          <w:numId w:val="1"/>
        </w:numPr>
        <w:rPr>
          <w:rFonts w:ascii="Times New Roman" w:eastAsia="Times New Roman" w:hAnsi="Times New Roman" w:cs="Times New Roman"/>
          <w:b/>
          <w:lang w:eastAsia="it-IT"/>
        </w:rPr>
      </w:pPr>
      <w:r w:rsidRPr="00070115">
        <w:rPr>
          <w:rFonts w:ascii="Times New Roman" w:eastAsia="Times New Roman" w:hAnsi="Times New Roman" w:cs="Times New Roman"/>
          <w:b/>
          <w:lang w:eastAsia="it-IT"/>
        </w:rPr>
        <w:t xml:space="preserve">LINGUA STRANIERA “English in </w:t>
      </w:r>
      <w:proofErr w:type="spellStart"/>
      <w:r w:rsidRPr="00070115">
        <w:rPr>
          <w:rFonts w:ascii="Times New Roman" w:eastAsia="Times New Roman" w:hAnsi="Times New Roman" w:cs="Times New Roman"/>
          <w:b/>
          <w:lang w:eastAsia="it-IT"/>
        </w:rPr>
        <w:t>Action</w:t>
      </w:r>
      <w:proofErr w:type="spellEnd"/>
      <w:r w:rsidRPr="00070115">
        <w:rPr>
          <w:rFonts w:ascii="Times New Roman" w:eastAsia="Times New Roman" w:hAnsi="Times New Roman" w:cs="Times New Roman"/>
          <w:b/>
          <w:lang w:eastAsia="it-IT"/>
        </w:rPr>
        <w:t xml:space="preserve">” </w:t>
      </w:r>
    </w:p>
    <w:p w:rsidR="00070115" w:rsidRPr="00070115" w:rsidRDefault="00070115" w:rsidP="00070115">
      <w:pPr>
        <w:pStyle w:val="Paragrafoelenco"/>
        <w:ind w:left="1065"/>
        <w:rPr>
          <w:rFonts w:ascii="Times New Roman" w:eastAsia="Times New Roman" w:hAnsi="Times New Roman" w:cs="Times New Roman"/>
          <w:lang w:eastAsia="it-IT"/>
        </w:rPr>
      </w:pPr>
    </w:p>
    <w:p w:rsidR="00070115" w:rsidRP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 xml:space="preserve"> Il progetto “English in </w:t>
      </w:r>
      <w:proofErr w:type="spellStart"/>
      <w:r w:rsidRPr="00070115">
        <w:rPr>
          <w:rFonts w:ascii="Times New Roman" w:eastAsia="Times New Roman" w:hAnsi="Times New Roman" w:cs="Times New Roman"/>
          <w:lang w:eastAsia="it-IT"/>
        </w:rPr>
        <w:t>Action</w:t>
      </w:r>
      <w:proofErr w:type="spellEnd"/>
      <w:r w:rsidRPr="00070115">
        <w:rPr>
          <w:rFonts w:ascii="Times New Roman" w:eastAsia="Times New Roman" w:hAnsi="Times New Roman" w:cs="Times New Roman"/>
          <w:lang w:eastAsia="it-IT"/>
        </w:rPr>
        <w:t xml:space="preserve">” è rivolto agli studenti della scuola secondaria di primo grado che presentano fragilità negli apprendimenti linguistici e si propone di recuperare e consolidare le competenze di base in </w:t>
      </w:r>
      <w:r w:rsidRPr="00070115">
        <w:rPr>
          <w:rFonts w:ascii="Times New Roman" w:eastAsia="Times New Roman" w:hAnsi="Times New Roman" w:cs="Times New Roman"/>
          <w:lang w:eastAsia="it-IT"/>
        </w:rPr>
        <w:lastRenderedPageBreak/>
        <w:t>lingua inglese attraverso un approccio operativo, inclusivo e fortemente orientato all’uso concreto della lingua. L’intervento si inserisce in una prospettiva di riduzione dei divari educativi e di prevenzione della dispersione scolastica, offrendo agli alunni opportunità di apprendimento più accessibili, motivanti e vicine alla realtà quotidiana.</w:t>
      </w:r>
    </w:p>
    <w:p w:rsidR="00070115" w:rsidRP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A differenza dei percorsi tradizionali, spesso centrati su esercitazioni strutturate e decontestualizzate, il progetto si sviluppa attorno a compiti autentici e situazioni comunicative reali, in cui la lingua inglese diventa uno strumento per agire, interagire e risolvere problemi. Gli studenti sono coinvolti in attività pratiche come simulazioni di dialoghi quotidiani (fare acquisti, chiedere informazioni, organizzare un’uscita), giochi di ruolo e creazione di semplici contenuti digitali, quali brevi audio, video o messaggi vocali. In questo modo, l’apprendimento non si limita alla comprensione passiva, ma si traduce nella capacità di utilizzare la lingua in modo funzionale ed efficace. Il percorso è articolato in unità tematiche brevi, dinamiche e operative, pensate per favorire un apprendimento graduale e per consentire agli studenti di raggiungere rapidamente piccoli traguardi. Questo approccio contribuisce a rafforzare la motivazione, l’autostima e il senso di autoefficacia, elementi fondamentali soprattutto per gli alunni in difficoltà. L’errore viene considerato parte integrante del processo di apprendimento e valorizzato come occasione di crescita, all’interno di un ambiente sereno e non giudicante. Particolare attenzione è dedicata all’inclusione: le attività sono progettate per essere accessibili a tutti, anche grazie all’uso di supporti visivi, schemi guidati, modelli linguistici e strategie di facilitazione. La metodologia privilegia il coinvolgimento attivo degli studenti e l’apprendimento collaborativo. Il lavoro in coppia o in piccoli gruppi favorisce il confronto, il sostegno reciproco e lo sviluppo di competenze sociali, oltre che linguistiche. In questo contesto, il docente assume il ruolo di facilitatore del processo di apprendimento, mentre il tutor affianca in modo mirato gli studenti più fragili, contribuendo a creare un clima positivo e inclusivo.</w:t>
      </w:r>
    </w:p>
    <w:p w:rsidR="00070115" w:rsidRP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La valutazione si basa prevalentemente su compiti autentici e sull’osservazione delle performance comunicative degli studenti, piuttosto che su prove tradizionali. Questo consente di rilevare i progressi in modo più aderente alle reali capacità d’uso della lingua, valorizzando anche i miglioramenti degli alunni con maggiori difficoltà.</w:t>
      </w:r>
    </w:p>
    <w:p w:rsid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 xml:space="preserve">Nel complesso, “English in </w:t>
      </w:r>
      <w:proofErr w:type="spellStart"/>
      <w:r w:rsidRPr="00070115">
        <w:rPr>
          <w:rFonts w:ascii="Times New Roman" w:eastAsia="Times New Roman" w:hAnsi="Times New Roman" w:cs="Times New Roman"/>
          <w:lang w:eastAsia="it-IT"/>
        </w:rPr>
        <w:t>Action</w:t>
      </w:r>
      <w:proofErr w:type="spellEnd"/>
      <w:r w:rsidRPr="00070115">
        <w:rPr>
          <w:rFonts w:ascii="Times New Roman" w:eastAsia="Times New Roman" w:hAnsi="Times New Roman" w:cs="Times New Roman"/>
          <w:lang w:eastAsia="it-IT"/>
        </w:rPr>
        <w:t>” si configura come un percorso coerente con le indicazioni del curricolo e con le priorità educative attuali, distinguendosi per il suo carattere esperienziale, pratico e motivante. Il progetto risulta particolarmente efficace nel riattivare l’interesse verso la lingua inglese e nel favorire una partecipazione più attiva e consapevole degli studenti, contribuendo concretamente al loro successo formativo.</w:t>
      </w:r>
    </w:p>
    <w:p w:rsidR="00070115" w:rsidRPr="00070115" w:rsidRDefault="00070115" w:rsidP="00070115">
      <w:pPr>
        <w:rPr>
          <w:rFonts w:ascii="Times New Roman" w:eastAsia="Times New Roman" w:hAnsi="Times New Roman" w:cs="Times New Roman"/>
          <w:lang w:eastAsia="it-IT"/>
        </w:rPr>
      </w:pPr>
    </w:p>
    <w:p w:rsidR="00070115" w:rsidRPr="00070115" w:rsidRDefault="00070115" w:rsidP="00070115">
      <w:pPr>
        <w:pStyle w:val="Paragrafoelenco"/>
        <w:numPr>
          <w:ilvl w:val="0"/>
          <w:numId w:val="1"/>
        </w:numPr>
        <w:rPr>
          <w:rFonts w:ascii="Times New Roman" w:eastAsia="Times New Roman" w:hAnsi="Times New Roman" w:cs="Times New Roman"/>
          <w:b/>
          <w:lang w:eastAsia="it-IT"/>
        </w:rPr>
      </w:pPr>
      <w:r w:rsidRPr="00070115">
        <w:rPr>
          <w:rFonts w:ascii="Times New Roman" w:eastAsia="Times New Roman" w:hAnsi="Times New Roman" w:cs="Times New Roman"/>
          <w:b/>
          <w:lang w:eastAsia="it-IT"/>
        </w:rPr>
        <w:t>MATEMATICA –“Matematica Digitale: Poten</w:t>
      </w:r>
      <w:r>
        <w:rPr>
          <w:rFonts w:ascii="Times New Roman" w:eastAsia="Times New Roman" w:hAnsi="Times New Roman" w:cs="Times New Roman"/>
          <w:b/>
          <w:lang w:eastAsia="it-IT"/>
        </w:rPr>
        <w:t xml:space="preserve">ziamo le Competenze di Base” </w:t>
      </w:r>
    </w:p>
    <w:p w:rsidR="00070115" w:rsidRPr="00070115" w:rsidRDefault="00070115" w:rsidP="00070115">
      <w:pPr>
        <w:rPr>
          <w:rFonts w:ascii="Times New Roman" w:eastAsia="Times New Roman" w:hAnsi="Times New Roman" w:cs="Times New Roman"/>
          <w:lang w:eastAsia="it-IT"/>
        </w:rPr>
      </w:pPr>
    </w:p>
    <w:p w:rsidR="00070115" w:rsidRP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 xml:space="preserve">Il progetto “Matematica Digitale: Potenziamo le Competenze di Base” è rivolto agli studenti della scuola secondaria di primo grado che presentano fragilità negli apprendimenti matematici e si inserisce in un quadro di interventi finalizzati al contrasto dei divari territoriali e al miglioramento dei risultati nelle prove INVALSI. L’obiettivo principale è il rafforzamento delle competenze di base – calcolo, </w:t>
      </w:r>
      <w:proofErr w:type="spellStart"/>
      <w:r w:rsidRPr="00070115">
        <w:rPr>
          <w:rFonts w:ascii="Times New Roman" w:eastAsia="Times New Roman" w:hAnsi="Times New Roman" w:cs="Times New Roman"/>
          <w:lang w:eastAsia="it-IT"/>
        </w:rPr>
        <w:t>problem</w:t>
      </w:r>
      <w:proofErr w:type="spellEnd"/>
      <w:r w:rsidRPr="00070115">
        <w:rPr>
          <w:rFonts w:ascii="Times New Roman" w:eastAsia="Times New Roman" w:hAnsi="Times New Roman" w:cs="Times New Roman"/>
          <w:lang w:eastAsia="it-IT"/>
        </w:rPr>
        <w:t xml:space="preserve"> </w:t>
      </w:r>
      <w:proofErr w:type="spellStart"/>
      <w:r w:rsidRPr="00070115">
        <w:rPr>
          <w:rFonts w:ascii="Times New Roman" w:eastAsia="Times New Roman" w:hAnsi="Times New Roman" w:cs="Times New Roman"/>
          <w:lang w:eastAsia="it-IT"/>
        </w:rPr>
        <w:t>solving</w:t>
      </w:r>
      <w:proofErr w:type="spellEnd"/>
      <w:r w:rsidRPr="00070115">
        <w:rPr>
          <w:rFonts w:ascii="Times New Roman" w:eastAsia="Times New Roman" w:hAnsi="Times New Roman" w:cs="Times New Roman"/>
          <w:lang w:eastAsia="it-IT"/>
        </w:rPr>
        <w:t xml:space="preserve">, interpretazione dei dati e rappresentazione dello spazio – attraverso un approccio </w:t>
      </w:r>
      <w:proofErr w:type="spellStart"/>
      <w:r w:rsidRPr="00070115">
        <w:rPr>
          <w:rFonts w:ascii="Times New Roman" w:eastAsia="Times New Roman" w:hAnsi="Times New Roman" w:cs="Times New Roman"/>
          <w:lang w:eastAsia="it-IT"/>
        </w:rPr>
        <w:t>laboratoriale</w:t>
      </w:r>
      <w:proofErr w:type="spellEnd"/>
      <w:r w:rsidRPr="00070115">
        <w:rPr>
          <w:rFonts w:ascii="Times New Roman" w:eastAsia="Times New Roman" w:hAnsi="Times New Roman" w:cs="Times New Roman"/>
          <w:lang w:eastAsia="it-IT"/>
        </w:rPr>
        <w:t xml:space="preserve">, inclusivo e supportato dall’uso consapevole delle tecnologie </w:t>
      </w:r>
      <w:proofErr w:type="spellStart"/>
      <w:r w:rsidRPr="00070115">
        <w:rPr>
          <w:rFonts w:ascii="Times New Roman" w:eastAsia="Times New Roman" w:hAnsi="Times New Roman" w:cs="Times New Roman"/>
          <w:lang w:eastAsia="it-IT"/>
        </w:rPr>
        <w:t>digitali.Il</w:t>
      </w:r>
      <w:proofErr w:type="spellEnd"/>
      <w:r w:rsidRPr="00070115">
        <w:rPr>
          <w:rFonts w:ascii="Times New Roman" w:eastAsia="Times New Roman" w:hAnsi="Times New Roman" w:cs="Times New Roman"/>
          <w:lang w:eastAsia="it-IT"/>
        </w:rPr>
        <w:t xml:space="preserve"> progetto nasce dall’analisi dei dati INVALSI e delle rilevazioni interne, che evidenziano difficoltà diffuse nella comprensione dei testi matematici, nella selezione delle informazioni rilevanti e nell’applicazione di strategie risolutive efficaci. In risposta a tali criticità, il percorso propone un ambiente di apprendimento innovativo e motivante, in cui gli strumenti digitali diventano facilitatori dei processi cognitivi e leve per una maggiore partecipazione attiva degli studenti, contribuendo a ridurre le disuguaglianze nei livelli di partenza. Le attività si svolgono in forma di laboratorio digitale e sono organizzate in moduli tematici (numeri e calcolo, </w:t>
      </w:r>
      <w:proofErr w:type="spellStart"/>
      <w:r w:rsidRPr="00070115">
        <w:rPr>
          <w:rFonts w:ascii="Times New Roman" w:eastAsia="Times New Roman" w:hAnsi="Times New Roman" w:cs="Times New Roman"/>
          <w:lang w:eastAsia="it-IT"/>
        </w:rPr>
        <w:t>problem</w:t>
      </w:r>
      <w:proofErr w:type="spellEnd"/>
      <w:r w:rsidRPr="00070115">
        <w:rPr>
          <w:rFonts w:ascii="Times New Roman" w:eastAsia="Times New Roman" w:hAnsi="Times New Roman" w:cs="Times New Roman"/>
          <w:lang w:eastAsia="it-IT"/>
        </w:rPr>
        <w:t xml:space="preserve"> </w:t>
      </w:r>
      <w:proofErr w:type="spellStart"/>
      <w:r w:rsidRPr="00070115">
        <w:rPr>
          <w:rFonts w:ascii="Times New Roman" w:eastAsia="Times New Roman" w:hAnsi="Times New Roman" w:cs="Times New Roman"/>
          <w:lang w:eastAsia="it-IT"/>
        </w:rPr>
        <w:t>solving</w:t>
      </w:r>
      <w:proofErr w:type="spellEnd"/>
      <w:r w:rsidRPr="00070115">
        <w:rPr>
          <w:rFonts w:ascii="Times New Roman" w:eastAsia="Times New Roman" w:hAnsi="Times New Roman" w:cs="Times New Roman"/>
          <w:lang w:eastAsia="it-IT"/>
        </w:rPr>
        <w:t xml:space="preserve">, dati e rappresentazioni, spazio e figure), progettati per sviluppare competenze specifiche in modo progressivo e personalizzato. Gli studenti lavorano su esercizi interattivi, giochi educativi, simulazioni e attività guidate con l’uso di software e applicazioni dedicate, che permettono un feedback immediato e un monitoraggio continuo dei progressi. Particolare attenzione è rivolta alla comprensione del testo dei problemi, all’individuazione delle strategie risolutive e alla verifica dei risultati, in linea con le richieste delle prove INVALSI. L’approccio metodologico è centrato sulla didattica </w:t>
      </w:r>
      <w:proofErr w:type="spellStart"/>
      <w:r w:rsidRPr="00070115">
        <w:rPr>
          <w:rFonts w:ascii="Times New Roman" w:eastAsia="Times New Roman" w:hAnsi="Times New Roman" w:cs="Times New Roman"/>
          <w:lang w:eastAsia="it-IT"/>
        </w:rPr>
        <w:t>laboratoriale</w:t>
      </w:r>
      <w:proofErr w:type="spellEnd"/>
      <w:r w:rsidRPr="00070115">
        <w:rPr>
          <w:rFonts w:ascii="Times New Roman" w:eastAsia="Times New Roman" w:hAnsi="Times New Roman" w:cs="Times New Roman"/>
          <w:lang w:eastAsia="it-IT"/>
        </w:rPr>
        <w:t xml:space="preserve"> e sull’inclusione. Le attività sono progettate per essere accessibili a tutti gli studenti, anche grazie all’uso di mediatori visivi, schemi guidati e strumenti compensativi digitali. Il lavoro in piccoli gruppi e il cooperative </w:t>
      </w:r>
      <w:proofErr w:type="spellStart"/>
      <w:r w:rsidRPr="00070115">
        <w:rPr>
          <w:rFonts w:ascii="Times New Roman" w:eastAsia="Times New Roman" w:hAnsi="Times New Roman" w:cs="Times New Roman"/>
          <w:lang w:eastAsia="it-IT"/>
        </w:rPr>
        <w:t>learning</w:t>
      </w:r>
      <w:proofErr w:type="spellEnd"/>
      <w:r w:rsidRPr="00070115">
        <w:rPr>
          <w:rFonts w:ascii="Times New Roman" w:eastAsia="Times New Roman" w:hAnsi="Times New Roman" w:cs="Times New Roman"/>
          <w:lang w:eastAsia="it-IT"/>
        </w:rPr>
        <w:t xml:space="preserve"> favoriscono il confronto tra pari, la condivisione di strategie e lo sviluppo di competenze sociali. Gli studenti sono incoraggiati a riflettere sui propri errori e a considerare l’errore come parte integrante del processo di apprendimento. Il docente assume il ruolo di facilitatore e guida, mentre eventuali figure di </w:t>
      </w:r>
      <w:r w:rsidRPr="00070115">
        <w:rPr>
          <w:rFonts w:ascii="Times New Roman" w:eastAsia="Times New Roman" w:hAnsi="Times New Roman" w:cs="Times New Roman"/>
          <w:lang w:eastAsia="it-IT"/>
        </w:rPr>
        <w:lastRenderedPageBreak/>
        <w:t xml:space="preserve">supporto (tutor) intervengono per sostenere in modo mirato gli alunni più fragili, contribuendo a creare un ambiente di apprendimento inclusivo, motivante e non giudicante. L’uso delle tecnologie consente inoltre di personalizzare i percorsi, adattando i livelli di difficoltà e i tempi di lavoro alle esigenze di ciascuno studente, favorendo così il recupero delle competenze e il consolidamento degli apprendimenti. Per migliorare le prestazioni nelle prove INVALSI, il progetto prevede momenti strutturati di allenamento con quesiti digitali simili a quelli delle prove standardizzate, con difficoltà crescente e supporto gradualmente ridotto. Gli studenti imparano a gestire il tempo, a interpretare correttamente le consegne e a sviluppare strategie efficaci di </w:t>
      </w:r>
      <w:proofErr w:type="spellStart"/>
      <w:r w:rsidRPr="00070115">
        <w:rPr>
          <w:rFonts w:ascii="Times New Roman" w:eastAsia="Times New Roman" w:hAnsi="Times New Roman" w:cs="Times New Roman"/>
          <w:lang w:eastAsia="it-IT"/>
        </w:rPr>
        <w:t>problem</w:t>
      </w:r>
      <w:proofErr w:type="spellEnd"/>
      <w:r w:rsidRPr="00070115">
        <w:rPr>
          <w:rFonts w:ascii="Times New Roman" w:eastAsia="Times New Roman" w:hAnsi="Times New Roman" w:cs="Times New Roman"/>
          <w:lang w:eastAsia="it-IT"/>
        </w:rPr>
        <w:t xml:space="preserve"> </w:t>
      </w:r>
      <w:proofErr w:type="spellStart"/>
      <w:r w:rsidRPr="00070115">
        <w:rPr>
          <w:rFonts w:ascii="Times New Roman" w:eastAsia="Times New Roman" w:hAnsi="Times New Roman" w:cs="Times New Roman"/>
          <w:lang w:eastAsia="it-IT"/>
        </w:rPr>
        <w:t>solving</w:t>
      </w:r>
      <w:proofErr w:type="spellEnd"/>
      <w:r w:rsidRPr="00070115">
        <w:rPr>
          <w:rFonts w:ascii="Times New Roman" w:eastAsia="Times New Roman" w:hAnsi="Times New Roman" w:cs="Times New Roman"/>
          <w:lang w:eastAsia="it-IT"/>
        </w:rPr>
        <w:t>. Il percorso include una fase iniziale di valutazione diagnostica, monitoraggi in itinere attraverso strumenti digitali e una prova finale, anch’essa in formato digitale, che consente di rilevare i progressi e valutare l’efficacia dell’intervento. I dati raccolti permettono di orientare la didattica e di documentare i risultati raggiunti. Nel suo complesso, “Matematica Digitale” rappresenta un’azione coerente con le priorità del sistema educativo, in quanto integra innovazione didattica, inclusione, personalizzazione e utilizzo dei dati per il miglioramento degli apprendimenti. Il progetto contribuisce concretamente alla riduzione dei divari territoriali e al successo formativo degli studenti, promuovendo competenze solide, autonomia e consapevolezza nell’apprendimento della matematica.</w:t>
      </w:r>
    </w:p>
    <w:p w:rsidR="00070115" w:rsidRPr="00070115" w:rsidRDefault="00070115" w:rsidP="00070115">
      <w:pPr>
        <w:rPr>
          <w:rFonts w:ascii="Times New Roman" w:eastAsia="Times New Roman" w:hAnsi="Times New Roman" w:cs="Times New Roman"/>
          <w:lang w:eastAsia="it-IT"/>
        </w:rPr>
      </w:pPr>
    </w:p>
    <w:p w:rsidR="00070115" w:rsidRPr="00070115" w:rsidRDefault="00070115" w:rsidP="00070115">
      <w:pPr>
        <w:rPr>
          <w:rFonts w:ascii="Times New Roman" w:eastAsia="Times New Roman" w:hAnsi="Times New Roman" w:cs="Times New Roman"/>
          <w:lang w:eastAsia="it-IT"/>
        </w:rPr>
      </w:pPr>
    </w:p>
    <w:p w:rsidR="00070115" w:rsidRPr="00070115" w:rsidRDefault="00070115" w:rsidP="00070115">
      <w:pPr>
        <w:pStyle w:val="Paragrafoelenco"/>
        <w:numPr>
          <w:ilvl w:val="0"/>
          <w:numId w:val="1"/>
        </w:numPr>
        <w:rPr>
          <w:rFonts w:ascii="Times New Roman" w:eastAsia="Times New Roman" w:hAnsi="Times New Roman" w:cs="Times New Roman"/>
          <w:b/>
          <w:lang w:eastAsia="it-IT"/>
        </w:rPr>
      </w:pPr>
      <w:r w:rsidRPr="00070115">
        <w:rPr>
          <w:rFonts w:ascii="Times New Roman" w:eastAsia="Times New Roman" w:hAnsi="Times New Roman" w:cs="Times New Roman"/>
          <w:b/>
          <w:lang w:eastAsia="it-IT"/>
        </w:rPr>
        <w:t>LINGUA MADRE (ITALIANO L1) “Italiano Digitale: Leggere, Scrivere, Comprendere”</w:t>
      </w:r>
    </w:p>
    <w:p w:rsidR="00070115" w:rsidRPr="00070115" w:rsidRDefault="00070115" w:rsidP="00070115">
      <w:pPr>
        <w:rPr>
          <w:rFonts w:ascii="Times New Roman" w:eastAsia="Times New Roman" w:hAnsi="Times New Roman" w:cs="Times New Roman"/>
          <w:lang w:eastAsia="it-IT"/>
        </w:rPr>
      </w:pPr>
    </w:p>
    <w:p w:rsidR="00070115" w:rsidRP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 xml:space="preserve">Il progetto “Italiano Digitale: Leggere, Scrivere, Comprendere” è rivolto agli studenti della scuola secondaria di primo grado che presentano fragilità nelle competenze di base in ambito linguistico e si propone di potenziare in modo efficace e motivante le abilità di lettura, comprensione e produzione scritta. L’intervento nasce dall’esigenza di offrire un supporto mirato e inclusivo, capace di accompagnare gli studenti in un percorso di recupero e consolidamento, ma anche di promuovere maggiore autonomia nello studio e fiducia nelle proprie capacità. In quest’ottica, il progetto integra metodologie didattiche innovative con l’utilizzo consapevole delle tecnologie digitali, trasformando l’apprendimento in un’esperienza attiva, coinvolgente e personalizzata. Il percorso si sviluppa attraverso laboratori digitali e interattivi, nei quali gli studenti lavorano individualmente e in piccoli gruppi utilizzando diversi strumenti e risorse multimediali, come e-book, audiolibri, testi digitali e piattaforme online dedicate. Questi ambienti consentono di diversificare le modalità di accesso ai contenuti, facilitando la comprensione anche per gli alunni con maggiori difficoltà e rendendo le attività più stimolanti. La lettura viene proposta non solo come esercizio, ma come esperienza guidata, in cui gli studenti imparano a individuare informazioni esplicite, a cogliere significati impliciti e a riflettere sul contenuto dei testi attraverso domande strutturate, attività di rielaborazione e confronto con i compagni. Parallelamente, grande spazio è dedicato alla produzione scritta, che viene sviluppata attraverso percorsi graduali di scrittura guidata e creativa. Gli studenti sono coinvolti nella realizzazione di brevi racconti, testi descrittivi, riflessivi e semplici contenuti digitali, come blog di classe o diari online, sperimentando diverse forme espressive. L’utilizzo di strumenti digitali per la scrittura consente di ricevere feedback immediati, facilitare la revisione dei testi e migliorare progressivamente la correttezza ortografica e sintattica. In questo processo, l’errore viene considerato parte integrante dell’apprendimento e occasione di miglioramento, in un clima sereno e collaborativo. Particolare attenzione è riservata allo sviluppo di strategie di comprensione, fondamentali per rendere gli studenti più autonomi nello studio. Attraverso mappe concettuali digitali, esercizi interattivi e attività ludico-linguistiche, gli alunni imparano a organizzare le informazioni, a fare inferenze e a sintetizzare i contenuti in modo efficace. Le tecnologie permettono inoltre di monitorare costantemente i progressi, offrendo agli studenti la possibilità di </w:t>
      </w:r>
      <w:proofErr w:type="spellStart"/>
      <w:r w:rsidRPr="00070115">
        <w:rPr>
          <w:rFonts w:ascii="Times New Roman" w:eastAsia="Times New Roman" w:hAnsi="Times New Roman" w:cs="Times New Roman"/>
          <w:lang w:eastAsia="it-IT"/>
        </w:rPr>
        <w:t>autovalutarsi</w:t>
      </w:r>
      <w:proofErr w:type="spellEnd"/>
      <w:r w:rsidRPr="00070115">
        <w:rPr>
          <w:rFonts w:ascii="Times New Roman" w:eastAsia="Times New Roman" w:hAnsi="Times New Roman" w:cs="Times New Roman"/>
          <w:lang w:eastAsia="it-IT"/>
        </w:rPr>
        <w:t xml:space="preserve"> e di acquisire maggiore consapevolezza del proprio percorso di apprendimento. Questo favorisce un atteggiamento più attivo e responsabile nei confronti dello studio. Il progetto prevede una fase iniziale di rilevazione dei livelli di partenza, utile a individuare i bisogni specifici e a progettare interventi personalizzati, seguita da momenti di monitoraggio in itinere che consentono di adattare le attività in base ai progressi degli studenti. La fase conclusiva consiste in una valutazione finale, realizzata attraverso esercizi digitali di comprensione e produzione scritta, che permettono di verificare le competenze acquisite e l’efficacia del percorso. I risultati attesi riguardano il miglioramento delle abilità linguistiche di base, l’acquisizione di strategie operative per affrontare i testi, lo sviluppo dell’autonomia e un incremento della motivazione. Nel complesso, il progetto coniuga il recupero delle competenze fondamentali con l’innovazione metodologica e digitale, promuove l’inclusione e la personalizzazione degli apprendimenti e contribuisce a creare un ambiente educativo in cui ogni studente possa sviluppare le proprie potenzialità e raggiungere il successo formativo.</w:t>
      </w:r>
    </w:p>
    <w:p w:rsidR="00070115" w:rsidRPr="00070115" w:rsidRDefault="00070115" w:rsidP="00070115">
      <w:pPr>
        <w:rPr>
          <w:rFonts w:ascii="Times New Roman" w:eastAsia="Times New Roman" w:hAnsi="Times New Roman" w:cs="Times New Roman"/>
          <w:lang w:eastAsia="it-IT"/>
        </w:rPr>
      </w:pPr>
    </w:p>
    <w:p w:rsidR="00070115" w:rsidRPr="00070115" w:rsidRDefault="00070115" w:rsidP="00070115">
      <w:pPr>
        <w:pStyle w:val="Paragrafoelenco"/>
        <w:numPr>
          <w:ilvl w:val="0"/>
          <w:numId w:val="1"/>
        </w:numPr>
        <w:rPr>
          <w:rFonts w:ascii="Times New Roman" w:eastAsia="Times New Roman" w:hAnsi="Times New Roman" w:cs="Times New Roman"/>
          <w:b/>
          <w:lang w:eastAsia="it-IT"/>
        </w:rPr>
      </w:pPr>
      <w:r w:rsidRPr="00070115">
        <w:rPr>
          <w:rFonts w:ascii="Times New Roman" w:eastAsia="Times New Roman" w:hAnsi="Times New Roman" w:cs="Times New Roman"/>
          <w:b/>
          <w:lang w:eastAsia="it-IT"/>
        </w:rPr>
        <w:t xml:space="preserve">LINGUA MADRE (ITALIANO L1) “Mappe del Sapere: Strategie per Studiare in Tutte le Discipline” </w:t>
      </w:r>
    </w:p>
    <w:p w:rsidR="00070115" w:rsidRPr="00070115" w:rsidRDefault="00070115" w:rsidP="00070115">
      <w:pPr>
        <w:rPr>
          <w:rFonts w:ascii="Times New Roman" w:eastAsia="Times New Roman" w:hAnsi="Times New Roman" w:cs="Times New Roman"/>
          <w:lang w:eastAsia="it-IT"/>
        </w:rPr>
      </w:pPr>
    </w:p>
    <w:p w:rsid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 xml:space="preserve">Il progetto “Mappe del Sapere: Strategie per Studiare in Tutte le Discipline” è rivolto agli studenti della scuola secondaria di primo grado e nasce con l’obiettivo di accompagnarli nella costruzione di un metodo di studio efficace, consapevole e trasferibile a tutte le discipline. L’ingresso nella scuola secondaria rappresenta infatti un momento delicato, in cui molti alunni incontrano difficoltà nell’organizzazione del lavoro, nella gestione dei tempi e nella comprensione dei contenuti. Per questo motivo il percorso si propone di offrire strumenti concreti e strategie operative, con particolare attenzione agli studenti che manifestano fragilità in questi ambiti, favorendo al tempo stesso un approccio inclusivo e accessibile a tutti. Il progetto si sviluppa attraverso attività </w:t>
      </w:r>
      <w:proofErr w:type="spellStart"/>
      <w:r w:rsidRPr="00070115">
        <w:rPr>
          <w:rFonts w:ascii="Times New Roman" w:eastAsia="Times New Roman" w:hAnsi="Times New Roman" w:cs="Times New Roman"/>
          <w:lang w:eastAsia="it-IT"/>
        </w:rPr>
        <w:t>laboratoriali</w:t>
      </w:r>
      <w:proofErr w:type="spellEnd"/>
      <w:r w:rsidRPr="00070115">
        <w:rPr>
          <w:rFonts w:ascii="Times New Roman" w:eastAsia="Times New Roman" w:hAnsi="Times New Roman" w:cs="Times New Roman"/>
          <w:lang w:eastAsia="it-IT"/>
        </w:rPr>
        <w:t xml:space="preserve"> e momenti di apprendimento attivo, in cui gli studenti sono coinvolti in prima persona nella costruzione delle proprie strategie di studio. Guidati dai docenti, gli alunni imparano progressivamente a organizzare il proprio lavoro utilizzando strumenti come agende, piani settimanali e semplici sistemi di pianificazione, sia in formato cartaceo sia digitale. Questo consente loro di acquisire maggiore consapevolezza nella gestione dei compiti e delle scadenze, riducendo il senso di disorientamento e migliorando l’autonomia. Parallelamente, il percorso si concentra sullo sviluppo di strategie cognitive fondamentali per affrontare lo studio in modo efficace. Gli studenti sperimentano tecniche di lettura attiva, imparano a individuare le informazioni principali, a rielaborarle attraverso schemi e mappe concettuali e a sintetizzarle in forma chiara e personale. Vengono introdotte anche strategie di memorizzazione, come l’uso di parole chiave, associazioni e strumenti digitali, che rendono lo studio più dinamico e meno meccanico. L’obiettivo è aiutare gli alunni a comprendere non solo cosa studiare, ma soprattutto come studiare, sviluppando un atteggiamento più riflessivo e consapevole. Un elemento centrale del progetto è l’approccio trasversale alle discipline: le strategie apprese vengono infatti applicate in contesti diversi, dall’italiano alla matematica, dalle scienze alla storia e alle lingue straniere, permettendo agli studenti di riconoscere l’utilità di un metodo di studio comune e di consolidarne l’efficacia. In questo modo si favorisce la continuità degli apprendimenti e si promuove una visione unitaria del sapere. Il lavoro si svolge spesso in piccoli gruppi o in coppia, per incoraggiare il confronto, la condivisione di strategie e il supporto reciproco tra pari. Accanto a questi momenti, sono previsti anche interventi di tutoraggio mirato, per rispondere ai bisogni specifici degli studenti che necessitano di un accompagnamento più individualizzato. Durante tutto il percorso vengono proposte attività di autovalutazione e riflessione, attraverso le quali gli alunni sono guidati a riconoscere i propri progressi, individuare punti di forza e aree di miglioramento e acquisire maggiore fiducia nelle proprie capacità. Il progetto prevede un monitoraggio costante da parte dei docenti, attraverso osservazioni sistematiche e strumenti di rilevazione, e si conclude con una riflessione finale che mette a confronto la situazione iniziale con i risultati raggiunti. I benefici attesi riguardano un miglioramento significativo nell’organizzazione dello studio, una maggiore capacità di comprendere e memorizzare i contenuti disciplinari e lo sviluppo di un metodo di lavoro autonomo ed efficace. Nel complesso, il percorso contribuisce a rafforzare la motivazione, la sicurezza e il senso di responsabilità degli studenti, ponendo basi solide per il loro successo formativo futuro.</w:t>
      </w:r>
    </w:p>
    <w:p w:rsidR="00070115" w:rsidRPr="00070115" w:rsidRDefault="00070115" w:rsidP="00070115">
      <w:pPr>
        <w:rPr>
          <w:rFonts w:ascii="Times New Roman" w:eastAsia="Times New Roman" w:hAnsi="Times New Roman" w:cs="Times New Roman"/>
          <w:lang w:eastAsia="it-IT"/>
        </w:rPr>
      </w:pPr>
    </w:p>
    <w:p w:rsidR="00070115" w:rsidRPr="00070115" w:rsidRDefault="00070115" w:rsidP="00070115">
      <w:pPr>
        <w:pStyle w:val="Paragrafoelenco"/>
        <w:numPr>
          <w:ilvl w:val="0"/>
          <w:numId w:val="1"/>
        </w:numPr>
        <w:rPr>
          <w:rFonts w:ascii="Times New Roman" w:eastAsia="Times New Roman" w:hAnsi="Times New Roman" w:cs="Times New Roman"/>
          <w:b/>
          <w:lang w:eastAsia="it-IT"/>
        </w:rPr>
      </w:pPr>
      <w:r w:rsidRPr="00070115">
        <w:rPr>
          <w:rFonts w:ascii="Times New Roman" w:eastAsia="Times New Roman" w:hAnsi="Times New Roman" w:cs="Times New Roman"/>
          <w:b/>
          <w:lang w:eastAsia="it-IT"/>
        </w:rPr>
        <w:t>SCIENZE –   "Osservare, capire, sperimentare"</w:t>
      </w:r>
    </w:p>
    <w:p w:rsidR="00070115" w:rsidRPr="00070115" w:rsidRDefault="00070115" w:rsidP="00070115">
      <w:pPr>
        <w:rPr>
          <w:rFonts w:ascii="Times New Roman" w:eastAsia="Times New Roman" w:hAnsi="Times New Roman" w:cs="Times New Roman"/>
          <w:lang w:eastAsia="it-IT"/>
        </w:rPr>
      </w:pPr>
    </w:p>
    <w:p w:rsid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 xml:space="preserve">Il progetto  denominato "Osservare, capire, sperimentare" è rivolto agli alunni della  scuola secondaria di primo grado e intende trasformare radicalmente l'approccio degli studenti verso le discipline scientifiche, passando da una fruizione puramente passiva dei contenuti a una partecipazione attiva, critica e consapevole. L'idea di fondo è che il laboratorio di scienze non debba essere percepito come un ambiente distante o popolato da strumenti misteriosi, ma come un vero e proprio "spazio del fare" dove l'apprendimento nasce dall'esperienza diretta, dal tentativo e dalla manipolazione concreta dei materiali. Uno degli obiettivi primari del percorso è infatti lo sviluppo dell'autonomia operativa degli alunni: i ragazzi impareranno a muoversi con competenza nell'ambiente del laboratorio, gestendo strumenti di misura, vetreria e materiali in totale sicurezza, acquisendo progressivamente quella confidenza tecnica che rappresenta la base di ogni indagine scientifica rigorosa. Parallelamente, il progetto punta con decisione sulla promozione del </w:t>
      </w:r>
      <w:proofErr w:type="spellStart"/>
      <w:r w:rsidRPr="00070115">
        <w:rPr>
          <w:rFonts w:ascii="Times New Roman" w:eastAsia="Times New Roman" w:hAnsi="Times New Roman" w:cs="Times New Roman"/>
          <w:lang w:eastAsia="it-IT"/>
        </w:rPr>
        <w:t>peer</w:t>
      </w:r>
      <w:proofErr w:type="spellEnd"/>
      <w:r w:rsidRPr="00070115">
        <w:rPr>
          <w:rFonts w:ascii="Times New Roman" w:eastAsia="Times New Roman" w:hAnsi="Times New Roman" w:cs="Times New Roman"/>
          <w:lang w:eastAsia="it-IT"/>
        </w:rPr>
        <w:t xml:space="preserve"> </w:t>
      </w:r>
      <w:proofErr w:type="spellStart"/>
      <w:r w:rsidRPr="00070115">
        <w:rPr>
          <w:rFonts w:ascii="Times New Roman" w:eastAsia="Times New Roman" w:hAnsi="Times New Roman" w:cs="Times New Roman"/>
          <w:lang w:eastAsia="it-IT"/>
        </w:rPr>
        <w:t>learning</w:t>
      </w:r>
      <w:proofErr w:type="spellEnd"/>
      <w:r w:rsidRPr="00070115">
        <w:rPr>
          <w:rFonts w:ascii="Times New Roman" w:eastAsia="Times New Roman" w:hAnsi="Times New Roman" w:cs="Times New Roman"/>
          <w:lang w:eastAsia="it-IT"/>
        </w:rPr>
        <w:t xml:space="preserve">, ovvero l'apprendimento tra pari, attraverso la creazione di piccoli gruppi di ricerca che favoriscano la collaborazione, il dialogo interpersonale e il confronto costruttivo tra compagni. In questo contesto, l'alunno non è mai isolato nella sua scoperta, ma diviene parte integrante di una comunità scientifica in miniatura dove ogni contributo individuale è considerato essenziale per il raggiungimento di un obiettivo comune, favorendo così anche le </w:t>
      </w:r>
      <w:r w:rsidRPr="00070115">
        <w:rPr>
          <w:rFonts w:ascii="Times New Roman" w:eastAsia="Times New Roman" w:hAnsi="Times New Roman" w:cs="Times New Roman"/>
          <w:lang w:eastAsia="it-IT"/>
        </w:rPr>
        <w:lastRenderedPageBreak/>
        <w:t xml:space="preserve">competenze sociali e civiche. Un altro pilastro fondamentale del progetto è il </w:t>
      </w:r>
      <w:proofErr w:type="spellStart"/>
      <w:r w:rsidRPr="00070115">
        <w:rPr>
          <w:rFonts w:ascii="Times New Roman" w:eastAsia="Times New Roman" w:hAnsi="Times New Roman" w:cs="Times New Roman"/>
          <w:lang w:eastAsia="it-IT"/>
        </w:rPr>
        <w:t>padroneggiamento</w:t>
      </w:r>
      <w:proofErr w:type="spellEnd"/>
      <w:r w:rsidRPr="00070115">
        <w:rPr>
          <w:rFonts w:ascii="Times New Roman" w:eastAsia="Times New Roman" w:hAnsi="Times New Roman" w:cs="Times New Roman"/>
          <w:lang w:eastAsia="it-IT"/>
        </w:rPr>
        <w:t xml:space="preserve"> del metodo scientifico, inteso non come un insieme di regole dogmatiche da memorizzare, ma come un'abitudine mentale che insegna a distinguere chiaramente e con onestà intellettuale tra un'osservazione oggettiva di un fatto e una semplice opinione o interpretazione personale, educando così i giovani cittadini al rigore del pensiero e alla costante verifica della realtà. Oltre alla dimensione puramente sperimentale, viene dato ampio risalto allo sviluppo delle competenze linguistiche, poiché saper "fare scienza" significa inevitabilmente saperla comunicare in modo corretto; gli studenti saranno quindi guidati con attenzione nella redazione di relazioni tecniche che facciano della chiarezza espositiva, della precisione terminologica e della sintesi i loro principali punti di forza. Il cuore pulsante dell'attività didattica è rappresentato dalla metodologia IBSE (</w:t>
      </w:r>
      <w:proofErr w:type="spellStart"/>
      <w:r w:rsidRPr="00070115">
        <w:rPr>
          <w:rFonts w:ascii="Times New Roman" w:eastAsia="Times New Roman" w:hAnsi="Times New Roman" w:cs="Times New Roman"/>
          <w:lang w:eastAsia="it-IT"/>
        </w:rPr>
        <w:t>Inquiry-Based</w:t>
      </w:r>
      <w:proofErr w:type="spellEnd"/>
      <w:r w:rsidRPr="00070115">
        <w:rPr>
          <w:rFonts w:ascii="Times New Roman" w:eastAsia="Times New Roman" w:hAnsi="Times New Roman" w:cs="Times New Roman"/>
          <w:lang w:eastAsia="it-IT"/>
        </w:rPr>
        <w:t xml:space="preserve"> Science </w:t>
      </w:r>
      <w:proofErr w:type="spellStart"/>
      <w:r w:rsidRPr="00070115">
        <w:rPr>
          <w:rFonts w:ascii="Times New Roman" w:eastAsia="Times New Roman" w:hAnsi="Times New Roman" w:cs="Times New Roman"/>
          <w:lang w:eastAsia="it-IT"/>
        </w:rPr>
        <w:t>Education</w:t>
      </w:r>
      <w:proofErr w:type="spellEnd"/>
      <w:r w:rsidRPr="00070115">
        <w:rPr>
          <w:rFonts w:ascii="Times New Roman" w:eastAsia="Times New Roman" w:hAnsi="Times New Roman" w:cs="Times New Roman"/>
          <w:lang w:eastAsia="it-IT"/>
        </w:rPr>
        <w:t>), un modello di educazione scientifica basato sull'investigazione che pone lo studente al centro del processo di scoperta attraverso cinque fasi dinamiche e sequenziali. La prima fase, quella del coinvolgimento (</w:t>
      </w:r>
      <w:proofErr w:type="spellStart"/>
      <w:r w:rsidRPr="00070115">
        <w:rPr>
          <w:rFonts w:ascii="Times New Roman" w:eastAsia="Times New Roman" w:hAnsi="Times New Roman" w:cs="Times New Roman"/>
          <w:lang w:eastAsia="it-IT"/>
        </w:rPr>
        <w:t>Engage</w:t>
      </w:r>
      <w:proofErr w:type="spellEnd"/>
      <w:r w:rsidRPr="00070115">
        <w:rPr>
          <w:rFonts w:ascii="Times New Roman" w:eastAsia="Times New Roman" w:hAnsi="Times New Roman" w:cs="Times New Roman"/>
          <w:lang w:eastAsia="it-IT"/>
        </w:rPr>
        <w:t xml:space="preserve">), ha il compito fondamentale di accendere la scintilla della curiosità partendo da fenomeni quotidiani apparentemente "strani" o </w:t>
      </w:r>
      <w:proofErr w:type="spellStart"/>
      <w:r w:rsidRPr="00070115">
        <w:rPr>
          <w:rFonts w:ascii="Times New Roman" w:eastAsia="Times New Roman" w:hAnsi="Times New Roman" w:cs="Times New Roman"/>
          <w:lang w:eastAsia="it-IT"/>
        </w:rPr>
        <w:t>controintuitivi</w:t>
      </w:r>
      <w:proofErr w:type="spellEnd"/>
      <w:r w:rsidRPr="00070115">
        <w:rPr>
          <w:rFonts w:ascii="Times New Roman" w:eastAsia="Times New Roman" w:hAnsi="Times New Roman" w:cs="Times New Roman"/>
          <w:lang w:eastAsia="it-IT"/>
        </w:rPr>
        <w:t>, che spingano gli alunni a porsi domande profonde e a cercare risposte non scontate. Segue poi l'esplorazione (</w:t>
      </w:r>
      <w:proofErr w:type="spellStart"/>
      <w:r w:rsidRPr="00070115">
        <w:rPr>
          <w:rFonts w:ascii="Times New Roman" w:eastAsia="Times New Roman" w:hAnsi="Times New Roman" w:cs="Times New Roman"/>
          <w:lang w:eastAsia="it-IT"/>
        </w:rPr>
        <w:t>Explore</w:t>
      </w:r>
      <w:proofErr w:type="spellEnd"/>
      <w:r w:rsidRPr="00070115">
        <w:rPr>
          <w:rFonts w:ascii="Times New Roman" w:eastAsia="Times New Roman" w:hAnsi="Times New Roman" w:cs="Times New Roman"/>
          <w:lang w:eastAsia="it-IT"/>
        </w:rPr>
        <w:t>), il momento più operativo in cui i ragazzi prendono confidenza con i materiali e formulano le prime ipotesi sperimentali, operando in un clima di libertà creativa dove l'errore non è visto come un fallimento da sanzionare, ma come uno snodo necessario e prezioso della ricerca scientifica. Solo in un terzo momento, definito spiegazione (</w:t>
      </w:r>
      <w:proofErr w:type="spellStart"/>
      <w:r w:rsidRPr="00070115">
        <w:rPr>
          <w:rFonts w:ascii="Times New Roman" w:eastAsia="Times New Roman" w:hAnsi="Times New Roman" w:cs="Times New Roman"/>
          <w:lang w:eastAsia="it-IT"/>
        </w:rPr>
        <w:t>Explain</w:t>
      </w:r>
      <w:proofErr w:type="spellEnd"/>
      <w:r w:rsidRPr="00070115">
        <w:rPr>
          <w:rFonts w:ascii="Times New Roman" w:eastAsia="Times New Roman" w:hAnsi="Times New Roman" w:cs="Times New Roman"/>
          <w:lang w:eastAsia="it-IT"/>
        </w:rPr>
        <w:t>), interverrà la mediazione strutturata del docente, che introdurrà i termini tecnici corretti e le leggi teoriche sottostanti a quanto osservato, dando finalmente un nome e una cornice formale all'esperienza vissuta dai ragazzi. Il percorso prosegue poi con la fase di elaborazione (Elaborate), in cui gli alunni sono chiamati a trasferire e applicare le nuove conoscenze acquisite a contesti differenti o problemi inediti, consolidando così un apprendimento profondo e non puramente mnemonico. Infine, la fase di valutazione (</w:t>
      </w:r>
      <w:proofErr w:type="spellStart"/>
      <w:r w:rsidRPr="00070115">
        <w:rPr>
          <w:rFonts w:ascii="Times New Roman" w:eastAsia="Times New Roman" w:hAnsi="Times New Roman" w:cs="Times New Roman"/>
          <w:lang w:eastAsia="it-IT"/>
        </w:rPr>
        <w:t>Evaluate</w:t>
      </w:r>
      <w:proofErr w:type="spellEnd"/>
      <w:r w:rsidRPr="00070115">
        <w:rPr>
          <w:rFonts w:ascii="Times New Roman" w:eastAsia="Times New Roman" w:hAnsi="Times New Roman" w:cs="Times New Roman"/>
          <w:lang w:eastAsia="it-IT"/>
        </w:rPr>
        <w:t xml:space="preserve">) permette una riflessione </w:t>
      </w:r>
      <w:proofErr w:type="spellStart"/>
      <w:r w:rsidRPr="00070115">
        <w:rPr>
          <w:rFonts w:ascii="Times New Roman" w:eastAsia="Times New Roman" w:hAnsi="Times New Roman" w:cs="Times New Roman"/>
          <w:lang w:eastAsia="it-IT"/>
        </w:rPr>
        <w:t>metacognitiva</w:t>
      </w:r>
      <w:proofErr w:type="spellEnd"/>
      <w:r w:rsidRPr="00070115">
        <w:rPr>
          <w:rFonts w:ascii="Times New Roman" w:eastAsia="Times New Roman" w:hAnsi="Times New Roman" w:cs="Times New Roman"/>
          <w:lang w:eastAsia="it-IT"/>
        </w:rPr>
        <w:t xml:space="preserve"> sull'intero processo, incoraggiando l'autovalutazione del gruppo sul lavoro svolto e sul metodo adottato. </w:t>
      </w:r>
    </w:p>
    <w:p w:rsidR="00070115" w:rsidRPr="00070115" w:rsidRDefault="00070115" w:rsidP="00070115">
      <w:pPr>
        <w:rPr>
          <w:rFonts w:ascii="Times New Roman" w:eastAsia="Times New Roman" w:hAnsi="Times New Roman" w:cs="Times New Roman"/>
          <w:lang w:eastAsia="it-IT"/>
        </w:rPr>
      </w:pPr>
    </w:p>
    <w:p w:rsidR="00070115" w:rsidRPr="00070115" w:rsidRDefault="00070115" w:rsidP="00070115">
      <w:pPr>
        <w:rPr>
          <w:rFonts w:ascii="Times New Roman" w:eastAsia="Times New Roman" w:hAnsi="Times New Roman" w:cs="Times New Roman"/>
          <w:b/>
          <w:lang w:eastAsia="it-IT"/>
        </w:rPr>
      </w:pPr>
      <w:r w:rsidRPr="00070115">
        <w:rPr>
          <w:rFonts w:ascii="Times New Roman" w:eastAsia="Times New Roman" w:hAnsi="Times New Roman" w:cs="Times New Roman"/>
          <w:b/>
          <w:lang w:eastAsia="it-IT"/>
        </w:rPr>
        <w:t>PROGETTI PRIMARIA :</w:t>
      </w:r>
    </w:p>
    <w:p w:rsidR="00070115" w:rsidRPr="00070115" w:rsidRDefault="00070115" w:rsidP="00070115">
      <w:pPr>
        <w:rPr>
          <w:rFonts w:ascii="Times New Roman" w:eastAsia="Times New Roman" w:hAnsi="Times New Roman" w:cs="Times New Roman"/>
          <w:b/>
          <w:lang w:eastAsia="it-IT"/>
        </w:rPr>
      </w:pPr>
    </w:p>
    <w:p w:rsidR="00070115" w:rsidRPr="00070115" w:rsidRDefault="00070115" w:rsidP="00070115">
      <w:pPr>
        <w:pStyle w:val="Paragrafoelenco"/>
        <w:numPr>
          <w:ilvl w:val="0"/>
          <w:numId w:val="1"/>
        </w:numPr>
        <w:rPr>
          <w:rFonts w:ascii="Times New Roman" w:eastAsia="Times New Roman" w:hAnsi="Times New Roman" w:cs="Times New Roman"/>
          <w:b/>
          <w:lang w:eastAsia="it-IT"/>
        </w:rPr>
      </w:pPr>
      <w:r w:rsidRPr="00070115">
        <w:rPr>
          <w:rFonts w:ascii="Times New Roman" w:eastAsia="Times New Roman" w:hAnsi="Times New Roman" w:cs="Times New Roman"/>
          <w:b/>
          <w:lang w:eastAsia="it-IT"/>
        </w:rPr>
        <w:t>LINGUA MADRE L1: "Viaggio tra le parole"</w:t>
      </w:r>
    </w:p>
    <w:p w:rsidR="00070115" w:rsidRPr="00070115" w:rsidRDefault="00070115" w:rsidP="00070115">
      <w:pPr>
        <w:rPr>
          <w:rFonts w:ascii="Times New Roman" w:eastAsia="Times New Roman" w:hAnsi="Times New Roman" w:cs="Times New Roman"/>
          <w:b/>
          <w:lang w:eastAsia="it-IT"/>
        </w:rPr>
      </w:pPr>
    </w:p>
    <w:p w:rsidR="00070115" w:rsidRP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 xml:space="preserve">Il progetto "Viaggio tra le parole" nasce dalla convinzione che abitare una scuola di montagna non debba significare vivere in un isolamento culturale, ma occupare un osservatorio privilegiato da cui raccontare il mondo. L'obiettivo primario è trasformare la lingua italiana da materia di studio a bussola per l'orientamento personale, abbattendo i divari territoriali attraverso una sinergia tra l’eredità del luogo e le potenzialità del digitale. In un contesto di piccole dimensioni, la personalizzazione del percorso diventa il motore per risvegliare il piacere della parola, portando gli alunni a scoprire che saper comprendere e produrre testi non è un esercizio scolastico, ma un atto di cittadinanza e di espressione di sé. Il percorso si snoda come un viaggio testuale che parte dall'ascolto del territorio: gli studenti diventano "cacciatori di storie", raccogliendo testimonianze, leggende locali e descrizioni paesaggistiche, per poi rielaborarle attraverso registri diversi. Qui entra in gioco la componente digitale, non come semplice sussidio, ma come ambiente di apprendimento aumentato: l’uso di piattaforme per il </w:t>
      </w:r>
      <w:proofErr w:type="spellStart"/>
      <w:r w:rsidRPr="00070115">
        <w:rPr>
          <w:rFonts w:ascii="Times New Roman" w:eastAsia="Times New Roman" w:hAnsi="Times New Roman" w:cs="Times New Roman"/>
          <w:lang w:eastAsia="it-IT"/>
        </w:rPr>
        <w:t>digital</w:t>
      </w:r>
      <w:proofErr w:type="spellEnd"/>
      <w:r w:rsidRPr="00070115">
        <w:rPr>
          <w:rFonts w:ascii="Times New Roman" w:eastAsia="Times New Roman" w:hAnsi="Times New Roman" w:cs="Times New Roman"/>
          <w:lang w:eastAsia="it-IT"/>
        </w:rPr>
        <w:t xml:space="preserve"> </w:t>
      </w:r>
      <w:proofErr w:type="spellStart"/>
      <w:r w:rsidRPr="00070115">
        <w:rPr>
          <w:rFonts w:ascii="Times New Roman" w:eastAsia="Times New Roman" w:hAnsi="Times New Roman" w:cs="Times New Roman"/>
          <w:lang w:eastAsia="it-IT"/>
        </w:rPr>
        <w:t>storytelling</w:t>
      </w:r>
      <w:proofErr w:type="spellEnd"/>
      <w:r w:rsidRPr="00070115">
        <w:rPr>
          <w:rFonts w:ascii="Times New Roman" w:eastAsia="Times New Roman" w:hAnsi="Times New Roman" w:cs="Times New Roman"/>
          <w:lang w:eastAsia="it-IT"/>
        </w:rPr>
        <w:t xml:space="preserve">, la creazione di </w:t>
      </w:r>
      <w:proofErr w:type="spellStart"/>
      <w:r w:rsidRPr="00070115">
        <w:rPr>
          <w:rFonts w:ascii="Times New Roman" w:eastAsia="Times New Roman" w:hAnsi="Times New Roman" w:cs="Times New Roman"/>
          <w:lang w:eastAsia="it-IT"/>
        </w:rPr>
        <w:t>podcast</w:t>
      </w:r>
      <w:proofErr w:type="spellEnd"/>
      <w:r w:rsidRPr="00070115">
        <w:rPr>
          <w:rFonts w:ascii="Times New Roman" w:eastAsia="Times New Roman" w:hAnsi="Times New Roman" w:cs="Times New Roman"/>
          <w:lang w:eastAsia="it-IT"/>
        </w:rPr>
        <w:t xml:space="preserve"> scolastici o la cura di un blog di plesso permettono di dare una risonanza globale alle voci locali. Scrivere per un pubblico reale, che va oltre i confini della valle, motiva profondamente gli alunni, spingendoli a curare la forma, il lessico e la coerenza del messaggio con un’attenzione che la scrittura tradizionale faticava a stimolare. Per superare i divari di competenza, il progetto adotta la metodologia della "scrittura </w:t>
      </w:r>
      <w:proofErr w:type="spellStart"/>
      <w:r w:rsidRPr="00070115">
        <w:rPr>
          <w:rFonts w:ascii="Times New Roman" w:eastAsia="Times New Roman" w:hAnsi="Times New Roman" w:cs="Times New Roman"/>
          <w:lang w:eastAsia="it-IT"/>
        </w:rPr>
        <w:t>laboratoriale</w:t>
      </w:r>
      <w:proofErr w:type="spellEnd"/>
      <w:r w:rsidRPr="00070115">
        <w:rPr>
          <w:rFonts w:ascii="Times New Roman" w:eastAsia="Times New Roman" w:hAnsi="Times New Roman" w:cs="Times New Roman"/>
          <w:lang w:eastAsia="it-IT"/>
        </w:rPr>
        <w:t xml:space="preserve">", dove l'insegnante agisce come un </w:t>
      </w:r>
      <w:proofErr w:type="spellStart"/>
      <w:r w:rsidRPr="00070115">
        <w:rPr>
          <w:rFonts w:ascii="Times New Roman" w:eastAsia="Times New Roman" w:hAnsi="Times New Roman" w:cs="Times New Roman"/>
          <w:lang w:eastAsia="it-IT"/>
        </w:rPr>
        <w:t>editor</w:t>
      </w:r>
      <w:proofErr w:type="spellEnd"/>
      <w:r w:rsidRPr="00070115">
        <w:rPr>
          <w:rFonts w:ascii="Times New Roman" w:eastAsia="Times New Roman" w:hAnsi="Times New Roman" w:cs="Times New Roman"/>
          <w:lang w:eastAsia="it-IT"/>
        </w:rPr>
        <w:t xml:space="preserve"> in una redazione: si impara a scrivere scrivendo, correggendo, smontando e rimontando i testi dei grandi autori e i propri. La lettura, d'altro canto, viene proposta come un'immersione esplorativa: attraverso l'uso di </w:t>
      </w:r>
      <w:proofErr w:type="spellStart"/>
      <w:r w:rsidRPr="00070115">
        <w:rPr>
          <w:rFonts w:ascii="Times New Roman" w:eastAsia="Times New Roman" w:hAnsi="Times New Roman" w:cs="Times New Roman"/>
          <w:lang w:eastAsia="it-IT"/>
        </w:rPr>
        <w:t>e-reader</w:t>
      </w:r>
      <w:proofErr w:type="spellEnd"/>
      <w:r w:rsidRPr="00070115">
        <w:rPr>
          <w:rFonts w:ascii="Times New Roman" w:eastAsia="Times New Roman" w:hAnsi="Times New Roman" w:cs="Times New Roman"/>
          <w:lang w:eastAsia="it-IT"/>
        </w:rPr>
        <w:t xml:space="preserve"> e biblioteche digitali, i ragazzi possono accedere a un patrimonio librario vastissimo, superando la carenza di librerie o biblioteche fisiche sul territorio. Le attività di </w:t>
      </w:r>
      <w:proofErr w:type="spellStart"/>
      <w:r w:rsidRPr="00070115">
        <w:rPr>
          <w:rFonts w:ascii="Times New Roman" w:eastAsia="Times New Roman" w:hAnsi="Times New Roman" w:cs="Times New Roman"/>
          <w:lang w:eastAsia="it-IT"/>
        </w:rPr>
        <w:t>debate</w:t>
      </w:r>
      <w:proofErr w:type="spellEnd"/>
      <w:r w:rsidRPr="00070115">
        <w:rPr>
          <w:rFonts w:ascii="Times New Roman" w:eastAsia="Times New Roman" w:hAnsi="Times New Roman" w:cs="Times New Roman"/>
          <w:lang w:eastAsia="it-IT"/>
        </w:rPr>
        <w:t xml:space="preserve"> e di discussione guidata, anche in collegamento video con classi di altre realtà geografiche, allenano la capacità di argomentare e di ascolto critico, competenze linguistiche fondamentali per interpretare la complessità del presente. In previsione delle prove nazionali, il lavoro si sposta sulla "grammatica </w:t>
      </w:r>
      <w:proofErr w:type="spellStart"/>
      <w:r w:rsidRPr="00070115">
        <w:rPr>
          <w:rFonts w:ascii="Times New Roman" w:eastAsia="Times New Roman" w:hAnsi="Times New Roman" w:cs="Times New Roman"/>
          <w:lang w:eastAsia="it-IT"/>
        </w:rPr>
        <w:t>valenziale</w:t>
      </w:r>
      <w:proofErr w:type="spellEnd"/>
      <w:r w:rsidRPr="00070115">
        <w:rPr>
          <w:rFonts w:ascii="Times New Roman" w:eastAsia="Times New Roman" w:hAnsi="Times New Roman" w:cs="Times New Roman"/>
          <w:lang w:eastAsia="it-IT"/>
        </w:rPr>
        <w:t xml:space="preserve">" e sull'analisi logica vissuta come un gioco di incastri, dove la struttura della frase diventa una mappa da decodificare per non perdere il senso del sentiero narrativo. La pluriclasse diventa il terreno ideale per il </w:t>
      </w:r>
      <w:proofErr w:type="spellStart"/>
      <w:r w:rsidRPr="00070115">
        <w:rPr>
          <w:rFonts w:ascii="Times New Roman" w:eastAsia="Times New Roman" w:hAnsi="Times New Roman" w:cs="Times New Roman"/>
          <w:lang w:eastAsia="it-IT"/>
        </w:rPr>
        <w:t>peer-learning</w:t>
      </w:r>
      <w:proofErr w:type="spellEnd"/>
      <w:r w:rsidRPr="00070115">
        <w:rPr>
          <w:rFonts w:ascii="Times New Roman" w:eastAsia="Times New Roman" w:hAnsi="Times New Roman" w:cs="Times New Roman"/>
          <w:lang w:eastAsia="it-IT"/>
        </w:rPr>
        <w:t xml:space="preserve">: i più grandi guidano i più piccoli nella revisione dei testi, consolidando le proprie strutture grammaticali attraverso l'insegnamento, mentre i più piccoli traggono ispirazione da modelli comunicativi più evoluti. L'appassionare gli alunni alla lingua </w:t>
      </w:r>
      <w:r w:rsidRPr="00070115">
        <w:rPr>
          <w:rFonts w:ascii="Times New Roman" w:eastAsia="Times New Roman" w:hAnsi="Times New Roman" w:cs="Times New Roman"/>
          <w:lang w:eastAsia="it-IT"/>
        </w:rPr>
        <w:lastRenderedPageBreak/>
        <w:t>significa, in ultima analisi, restituire loro il potere della parola: saper nominare le cose, descrivere un’emozione o sostenere un’idea significa essere liberi. Il risultato atteso è una comunità di piccoli lettori e scrittori consapevoli, che sanno usare con agilità sia la penna che la tastiera, percependo la propria identità montana non come un limite, ma come un valore aggiunto da condividere con il mondo. Al termine del percorso, la lingua italiana non sarà più percepita come un insieme di regole distanti, ma come un organismo vivo, uno strumento potente e versatile capace di accorciare ogni distanza e di far sentire ogni studente, anche nel plesso più remoto, al centro del grande dialogo della conoscenza.</w:t>
      </w:r>
    </w:p>
    <w:p w:rsidR="00070115" w:rsidRPr="00070115" w:rsidRDefault="00070115" w:rsidP="00070115">
      <w:pPr>
        <w:rPr>
          <w:rFonts w:ascii="Times New Roman" w:eastAsia="Times New Roman" w:hAnsi="Times New Roman" w:cs="Times New Roman"/>
          <w:lang w:eastAsia="it-IT"/>
        </w:rPr>
      </w:pPr>
    </w:p>
    <w:p w:rsidR="00070115" w:rsidRPr="00070115" w:rsidRDefault="00070115" w:rsidP="00070115">
      <w:pPr>
        <w:pStyle w:val="Paragrafoelenco"/>
        <w:numPr>
          <w:ilvl w:val="0"/>
          <w:numId w:val="1"/>
        </w:numPr>
        <w:rPr>
          <w:rFonts w:ascii="Times New Roman" w:eastAsia="Times New Roman" w:hAnsi="Times New Roman" w:cs="Times New Roman"/>
          <w:b/>
          <w:lang w:eastAsia="it-IT"/>
        </w:rPr>
      </w:pPr>
      <w:r w:rsidRPr="00070115">
        <w:rPr>
          <w:rFonts w:ascii="Times New Roman" w:eastAsia="Times New Roman" w:hAnsi="Times New Roman" w:cs="Times New Roman"/>
          <w:b/>
          <w:lang w:eastAsia="it-IT"/>
        </w:rPr>
        <w:t>LINGUA MADRE L1: "Leggere, scrivere, raccontare "</w:t>
      </w:r>
    </w:p>
    <w:p w:rsidR="00070115" w:rsidRPr="00070115" w:rsidRDefault="00070115" w:rsidP="00070115">
      <w:pPr>
        <w:rPr>
          <w:rFonts w:ascii="Times New Roman" w:eastAsia="Times New Roman" w:hAnsi="Times New Roman" w:cs="Times New Roman"/>
          <w:lang w:eastAsia="it-IT"/>
        </w:rPr>
      </w:pPr>
    </w:p>
    <w:p w:rsidR="00070115" w:rsidRP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Il progetto "Leggere, scrivere, raccontare " si focalizza sulla trasformazione della lingua italiana in uno strumento di esplorazione e cittadinanza attiva, puntando a superare i divari territoriali attraverso l'eccellenza metodologica. In una piccola scuola di montagna, la padronanza della lingua diventa il mezzo principale per connettersi al mondo e affrontare con sicurezza le sfide scolastiche, incluse le prove INVALSI, che vengono qui rilette come occasioni per dimostrare la propria capacità di analisi e interpretazione.</w:t>
      </w:r>
    </w:p>
    <w:p w:rsid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 xml:space="preserve">Il cuore pulsante dell'iniziativa è il </w:t>
      </w:r>
      <w:proofErr w:type="spellStart"/>
      <w:r w:rsidRPr="00070115">
        <w:rPr>
          <w:rFonts w:ascii="Times New Roman" w:eastAsia="Times New Roman" w:hAnsi="Times New Roman" w:cs="Times New Roman"/>
          <w:lang w:eastAsia="it-IT"/>
        </w:rPr>
        <w:t>Writing</w:t>
      </w:r>
      <w:proofErr w:type="spellEnd"/>
      <w:r w:rsidRPr="00070115">
        <w:rPr>
          <w:rFonts w:ascii="Times New Roman" w:eastAsia="Times New Roman" w:hAnsi="Times New Roman" w:cs="Times New Roman"/>
          <w:lang w:eastAsia="it-IT"/>
        </w:rPr>
        <w:t xml:space="preserve"> Workshop (Laboratorio di Scrittura), un approccio che scardina la didattica tradizionale del tema per trasformare l'aula in una vera e propria bottega artigiana. In questo spazio, ogni studente viene considerato un autore: la scrittura non è più un compito solitario da svolgere in un tempo limitato, ma un processo ciclico che comprende l'immersione nei testi modello, la pianificazione, la stesura, la revisione tra pari e la pubblicazione finale. Attraverso le "mini-lezioni", il docente fornisce strategie di scrittura specifiche — come la scelta di verbi efficaci, la costruzione di incipit coinvolgenti o l'uso della punteggiatura per dare ritmo al pensiero — che i ragazzi applicano immediatamente ai propri testi. Questo metodo permette di lavorare sulla sintassi e sulla grammatica non in modo astratto, ma come strumenti necessari per farsi capire meglio, migliorando drasticamente la coerenza e la coesione testuale, competenze chiave monitorate dalle prove nazionali. Il digitale interviene come potenziatore di questa metodologia: l'uso di software per la videoscrittura e la condivisione di documenti permette di superare i limiti fisici della pluriclasse, consentendo revisioni collaborative in tempo reale dove gli studenti imparano a darsi feedback costruttivi, agendo l'uno come </w:t>
      </w:r>
      <w:proofErr w:type="spellStart"/>
      <w:r w:rsidRPr="00070115">
        <w:rPr>
          <w:rFonts w:ascii="Times New Roman" w:eastAsia="Times New Roman" w:hAnsi="Times New Roman" w:cs="Times New Roman"/>
          <w:lang w:eastAsia="it-IT"/>
        </w:rPr>
        <w:t>editor</w:t>
      </w:r>
      <w:proofErr w:type="spellEnd"/>
      <w:r w:rsidRPr="00070115">
        <w:rPr>
          <w:rFonts w:ascii="Times New Roman" w:eastAsia="Times New Roman" w:hAnsi="Times New Roman" w:cs="Times New Roman"/>
          <w:lang w:eastAsia="it-IT"/>
        </w:rPr>
        <w:t xml:space="preserve"> dell'altro. La fase del "raccontare" corona il processo: gli scritti non restano chiusi in un cassetto, ma vengono finalizzati attraverso la creazione di </w:t>
      </w:r>
      <w:proofErr w:type="spellStart"/>
      <w:r w:rsidRPr="00070115">
        <w:rPr>
          <w:rFonts w:ascii="Times New Roman" w:eastAsia="Times New Roman" w:hAnsi="Times New Roman" w:cs="Times New Roman"/>
          <w:lang w:eastAsia="it-IT"/>
        </w:rPr>
        <w:t>podcast</w:t>
      </w:r>
      <w:proofErr w:type="spellEnd"/>
      <w:r w:rsidRPr="00070115">
        <w:rPr>
          <w:rFonts w:ascii="Times New Roman" w:eastAsia="Times New Roman" w:hAnsi="Times New Roman" w:cs="Times New Roman"/>
          <w:lang w:eastAsia="it-IT"/>
        </w:rPr>
        <w:t xml:space="preserve"> o prodotti multimediali che narrano il territorio, dando agli alunni la consapevolezza che la loro voce ha valore e può raggiungere un pubblico reale. Questo aumenta la motivazione intrinseca e la cura per il lessico, poiché la precisione terminologica diventa fondamentale per l'efficacia del messaggio. Parallelamente, la lettura viene affrontata con sessioni di analisi profonda: gli alunni imparano a "smontare" i testi di grandi autori per carpirne i segreti del mestiere, sviluppando quella capacità di inferenza e comprensione critica che è il pilastro delle prove INVALSI. L'integrazione tra materiali cartacei, come taccuini dello scrittore e libri di narrativa, e strumenti digitali per la registrazione audio o il montaggio video, garantisce un approccio multisensoriale che sostiene anche chi presenta fragilità linguistiche. In definitiva, il progetto mira a formare ragazzi che non solo sanno scrivere correttamente, ma che sanno raccontare se stessi e la realtà montana con orgoglio e competenza, trasformando la piccola scuola in un centro di avanguardia educativa dove la parola è il ponte che scavalca le vette e annulla ogni distanza.</w:t>
      </w:r>
    </w:p>
    <w:p w:rsidR="00070115" w:rsidRPr="00070115" w:rsidRDefault="00070115" w:rsidP="00070115">
      <w:pPr>
        <w:rPr>
          <w:rFonts w:ascii="Times New Roman" w:eastAsia="Times New Roman" w:hAnsi="Times New Roman" w:cs="Times New Roman"/>
          <w:lang w:eastAsia="it-IT"/>
        </w:rPr>
      </w:pPr>
    </w:p>
    <w:p w:rsidR="00070115" w:rsidRPr="00070115" w:rsidRDefault="00070115" w:rsidP="00070115">
      <w:pPr>
        <w:pStyle w:val="Paragrafoelenco"/>
        <w:numPr>
          <w:ilvl w:val="0"/>
          <w:numId w:val="1"/>
        </w:numPr>
        <w:rPr>
          <w:rFonts w:ascii="Times New Roman" w:eastAsia="Times New Roman" w:hAnsi="Times New Roman" w:cs="Times New Roman"/>
          <w:b/>
          <w:lang w:eastAsia="it-IT"/>
        </w:rPr>
      </w:pPr>
      <w:r w:rsidRPr="00070115">
        <w:rPr>
          <w:rFonts w:ascii="Times New Roman" w:eastAsia="Times New Roman" w:hAnsi="Times New Roman" w:cs="Times New Roman"/>
          <w:b/>
          <w:lang w:eastAsia="it-IT"/>
        </w:rPr>
        <w:t xml:space="preserve">LINGUA MADRE ITALIANO L1: "Redazione Aperta: Il Ponte delle Notizie" </w:t>
      </w:r>
    </w:p>
    <w:p w:rsidR="00070115" w:rsidRPr="00070115" w:rsidRDefault="00070115" w:rsidP="00070115">
      <w:pPr>
        <w:rPr>
          <w:rFonts w:ascii="Times New Roman" w:eastAsia="Times New Roman" w:hAnsi="Times New Roman" w:cs="Times New Roman"/>
          <w:lang w:eastAsia="it-IT"/>
        </w:rPr>
      </w:pPr>
    </w:p>
    <w:p w:rsidR="00070115" w:rsidRP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 xml:space="preserve">Il progetto "Redazione Aperta: Il Ponte delle Notizie" trasforma l'apprendimento dell'italiano in un'avventura pratica che unisce la scuola primaria e la secondaria di primo grado. In questo ecosistema, la lingua non è solo una materia di studio, ma uno strumento d'azione: i bambini di terza primaria passano dal "leggere per imparare" al "comunicare per condividere", supportati dall'esperienza dei ragazzi più grandi che fungono da tutor e mentori. Questa dinamica verticale è la chiave di un'inclusione naturale: il tutoraggio tra pari permette di diluire le tensioni individuali e di canalizzare ogni temperamento in ruoli operativi, dove l’esuberanza diventa iniziativa e la timidezza si trasforma in osservazione attenta. L'attività scardina la staticità dei banchi trasformando la scuola in una Redazione Multimediale. L’esperto e il tutor agiscono come coordinatori, guidando i bambini nella scoperta che scrivere un articolo o preparare un servizio video è un modo per dare forza alle proprie idee. Per i piccoli che hanno bisogno di movimento, il ruolo dell'inviato è ideale: permette di esplorare gli spazi scolastici, raccogliere notizie e interviste, sotto la guida dei "Redattori Senior" della secondaria. I ragazzi più grandi imparano così l'autoregolazione e la pazienza nel trasmettere i "trucchi del </w:t>
      </w:r>
      <w:r w:rsidRPr="00070115">
        <w:rPr>
          <w:rFonts w:ascii="Times New Roman" w:eastAsia="Times New Roman" w:hAnsi="Times New Roman" w:cs="Times New Roman"/>
          <w:lang w:eastAsia="it-IT"/>
        </w:rPr>
        <w:lastRenderedPageBreak/>
        <w:t xml:space="preserve">mestiere", mentre i piccoli si sentono protetti e valorizzati da modelli positivi. Questa sinergia trasforma la potenziale irrequietezza in una leadership costruttiva, poiché ogni membro del team sente la responsabilità del risultato comune. Il cuore del progetto risiede nella varietà degli strumenti. La scrittura giornalistica, basata sulla regola delle "5 W" (Chi, Cosa, Dove, Quando, Perché), offre una struttura chiara che aiuta tutti a non disperdersi. In questo laboratorio, chi ama disegnare cura la veste grafica del giornalino; chi ha una forte presenza vocale diventa il volto del TG; chi è affascinato dalla tecnologia gestisce le riprese con il supporto tecnico dei più grandi. Il tutor d’istituto orchestra questi talenti, permettendo anche a chi fatica con la lezione frontale di brillare in compiti tecnici o creativi. La collaborazione tra ordini di scuola diversi livella le difficoltà: il "grande" semplifica i concetti complessi per il "piccolo", e il "piccolo" porta entusiasmo e freschezza nelle inchieste del "grande". Il percorso culmina in due prodotti che fondono tradizione e innovazione. Il Giornalino d’Istituto è un manufatto cartaceo ricco di colori e ritagli, un'esperienza tattile che rende i pensieri "stampati" e tangibili. Parallelamente, il TG di Classe sfrutta la magia del digitale: l'uso di </w:t>
      </w:r>
      <w:proofErr w:type="spellStart"/>
      <w:r w:rsidRPr="00070115">
        <w:rPr>
          <w:rFonts w:ascii="Times New Roman" w:eastAsia="Times New Roman" w:hAnsi="Times New Roman" w:cs="Times New Roman"/>
          <w:lang w:eastAsia="it-IT"/>
        </w:rPr>
        <w:t>tablet</w:t>
      </w:r>
      <w:proofErr w:type="spellEnd"/>
      <w:r w:rsidRPr="00070115">
        <w:rPr>
          <w:rFonts w:ascii="Times New Roman" w:eastAsia="Times New Roman" w:hAnsi="Times New Roman" w:cs="Times New Roman"/>
          <w:lang w:eastAsia="it-IT"/>
        </w:rPr>
        <w:t xml:space="preserve"> e microfoni trasforma la scuola in un set. Qui la disciplina nasce dal desiderio di realizzare un video di qualità: i bambini imparano che per essere ascoltati non serve urlare, ma serve una buona sceneggiatura e una coordinazione precisa tra chi sta davanti e chi sta dietro la telecamera. Il risultato finale è un processo in cui l'inclusione avviene nel "fare insieme". Non esistono etichette, ma solo professionisti della notizia che collaborano per un obiettivo comune. L'esperto e il tutor vigilano affinché i ruoli ruotino, mostrando che un giornalino senza disegni è incompleto e un TG senza notizie è vuoto. Al termine del percorso, gli alunni non avranno solo migliorato le loro competenze linguistiche, ma avranno costruito una comunità di apprendimento dove l'energia di ognuno — dal più piccolo al più grande — è diventata una risorsa preziosa, dimostrando che ogni voce, se ben incanalata, può davvero fare notizia.</w:t>
      </w:r>
    </w:p>
    <w:p w:rsidR="00070115" w:rsidRPr="00070115" w:rsidRDefault="00070115" w:rsidP="00070115">
      <w:pPr>
        <w:rPr>
          <w:rFonts w:ascii="Times New Roman" w:eastAsia="Times New Roman" w:hAnsi="Times New Roman" w:cs="Times New Roman"/>
          <w:lang w:eastAsia="it-IT"/>
        </w:rPr>
      </w:pPr>
    </w:p>
    <w:p w:rsidR="00070115" w:rsidRPr="00070115" w:rsidRDefault="00070115" w:rsidP="00070115">
      <w:pPr>
        <w:pStyle w:val="Paragrafoelenco"/>
        <w:numPr>
          <w:ilvl w:val="0"/>
          <w:numId w:val="1"/>
        </w:numPr>
        <w:rPr>
          <w:rFonts w:ascii="Times New Roman" w:eastAsia="Times New Roman" w:hAnsi="Times New Roman" w:cs="Times New Roman"/>
          <w:b/>
          <w:lang w:eastAsia="it-IT"/>
        </w:rPr>
      </w:pPr>
      <w:r w:rsidRPr="00070115">
        <w:rPr>
          <w:rFonts w:ascii="Times New Roman" w:eastAsia="Times New Roman" w:hAnsi="Times New Roman" w:cs="Times New Roman"/>
          <w:b/>
          <w:lang w:eastAsia="it-IT"/>
        </w:rPr>
        <w:t>LINGUA  INGLESE PER  GLI  ALLIEVI DELLA SCUOLA PRIMARIA"</w:t>
      </w:r>
      <w:proofErr w:type="spellStart"/>
      <w:r w:rsidRPr="00070115">
        <w:rPr>
          <w:rFonts w:ascii="Times New Roman" w:eastAsia="Times New Roman" w:hAnsi="Times New Roman" w:cs="Times New Roman"/>
          <w:b/>
          <w:lang w:eastAsia="it-IT"/>
        </w:rPr>
        <w:t>Discover</w:t>
      </w:r>
      <w:proofErr w:type="spellEnd"/>
      <w:r w:rsidRPr="00070115">
        <w:rPr>
          <w:rFonts w:ascii="Times New Roman" w:eastAsia="Times New Roman" w:hAnsi="Times New Roman" w:cs="Times New Roman"/>
          <w:b/>
          <w:lang w:eastAsia="it-IT"/>
        </w:rPr>
        <w:t xml:space="preserve"> English"</w:t>
      </w:r>
    </w:p>
    <w:p w:rsidR="00070115" w:rsidRP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 xml:space="preserve"> </w:t>
      </w:r>
    </w:p>
    <w:p w:rsidR="00070115" w:rsidRP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Il progetto "</w:t>
      </w:r>
      <w:proofErr w:type="spellStart"/>
      <w:r w:rsidRPr="00070115">
        <w:rPr>
          <w:rFonts w:ascii="Times New Roman" w:eastAsia="Times New Roman" w:hAnsi="Times New Roman" w:cs="Times New Roman"/>
          <w:lang w:eastAsia="it-IT"/>
        </w:rPr>
        <w:t>Discover</w:t>
      </w:r>
      <w:proofErr w:type="spellEnd"/>
      <w:r w:rsidRPr="00070115">
        <w:rPr>
          <w:rFonts w:ascii="Times New Roman" w:eastAsia="Times New Roman" w:hAnsi="Times New Roman" w:cs="Times New Roman"/>
          <w:lang w:eastAsia="it-IT"/>
        </w:rPr>
        <w:t xml:space="preserve"> English" nasce con l’obiettivo di trasformare l’apprendimento della lingua inglese in un’esperienza dinamica, </w:t>
      </w:r>
      <w:proofErr w:type="spellStart"/>
      <w:r w:rsidRPr="00070115">
        <w:rPr>
          <w:rFonts w:ascii="Times New Roman" w:eastAsia="Times New Roman" w:hAnsi="Times New Roman" w:cs="Times New Roman"/>
          <w:lang w:eastAsia="it-IT"/>
        </w:rPr>
        <w:t>immersiva</w:t>
      </w:r>
      <w:proofErr w:type="spellEnd"/>
      <w:r w:rsidRPr="00070115">
        <w:rPr>
          <w:rFonts w:ascii="Times New Roman" w:eastAsia="Times New Roman" w:hAnsi="Times New Roman" w:cs="Times New Roman"/>
          <w:lang w:eastAsia="it-IT"/>
        </w:rPr>
        <w:t xml:space="preserve"> e fortemente legata alla realtà quotidiana. Per gli alunni della primaria, il passaggio fondamentale è quello dalla memorizzazione meccanica di vocaboli isolati all'uso della lingua come strumento di interazione e scoperta. Il progetto punta a potenziare le abilità di </w:t>
      </w:r>
      <w:proofErr w:type="spellStart"/>
      <w:r w:rsidRPr="00070115">
        <w:rPr>
          <w:rFonts w:ascii="Times New Roman" w:eastAsia="Times New Roman" w:hAnsi="Times New Roman" w:cs="Times New Roman"/>
          <w:lang w:eastAsia="it-IT"/>
        </w:rPr>
        <w:t>listening</w:t>
      </w:r>
      <w:proofErr w:type="spellEnd"/>
      <w:r w:rsidRPr="00070115">
        <w:rPr>
          <w:rFonts w:ascii="Times New Roman" w:eastAsia="Times New Roman" w:hAnsi="Times New Roman" w:cs="Times New Roman"/>
          <w:lang w:eastAsia="it-IT"/>
        </w:rPr>
        <w:t xml:space="preserve">, </w:t>
      </w:r>
      <w:proofErr w:type="spellStart"/>
      <w:r w:rsidRPr="00070115">
        <w:rPr>
          <w:rFonts w:ascii="Times New Roman" w:eastAsia="Times New Roman" w:hAnsi="Times New Roman" w:cs="Times New Roman"/>
          <w:lang w:eastAsia="it-IT"/>
        </w:rPr>
        <w:t>speaking</w:t>
      </w:r>
      <w:proofErr w:type="spellEnd"/>
      <w:r w:rsidRPr="00070115">
        <w:rPr>
          <w:rFonts w:ascii="Times New Roman" w:eastAsia="Times New Roman" w:hAnsi="Times New Roman" w:cs="Times New Roman"/>
          <w:lang w:eastAsia="it-IT"/>
        </w:rPr>
        <w:t xml:space="preserve"> e </w:t>
      </w:r>
      <w:proofErr w:type="spellStart"/>
      <w:r w:rsidRPr="00070115">
        <w:rPr>
          <w:rFonts w:ascii="Times New Roman" w:eastAsia="Times New Roman" w:hAnsi="Times New Roman" w:cs="Times New Roman"/>
          <w:lang w:eastAsia="it-IT"/>
        </w:rPr>
        <w:t>reading</w:t>
      </w:r>
      <w:proofErr w:type="spellEnd"/>
      <w:r w:rsidRPr="00070115">
        <w:rPr>
          <w:rFonts w:ascii="Times New Roman" w:eastAsia="Times New Roman" w:hAnsi="Times New Roman" w:cs="Times New Roman"/>
          <w:lang w:eastAsia="it-IT"/>
        </w:rPr>
        <w:t xml:space="preserve"> attraverso un approccio </w:t>
      </w:r>
      <w:proofErr w:type="spellStart"/>
      <w:r w:rsidRPr="00070115">
        <w:rPr>
          <w:rFonts w:ascii="Times New Roman" w:eastAsia="Times New Roman" w:hAnsi="Times New Roman" w:cs="Times New Roman"/>
          <w:lang w:eastAsia="it-IT"/>
        </w:rPr>
        <w:t>laboratoriale</w:t>
      </w:r>
      <w:proofErr w:type="spellEnd"/>
      <w:r w:rsidRPr="00070115">
        <w:rPr>
          <w:rFonts w:ascii="Times New Roman" w:eastAsia="Times New Roman" w:hAnsi="Times New Roman" w:cs="Times New Roman"/>
          <w:lang w:eastAsia="it-IT"/>
        </w:rPr>
        <w:t xml:space="preserve"> che simula contesti reali, dove l’inglese non è la materia da studiare, ma il codice necessario per "fare" e "creare" insieme.</w:t>
      </w:r>
    </w:p>
    <w:p w:rsidR="00070115" w:rsidRP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L’idea centrale è la trasformazione dell’aula in diversi "scenari di vita" (una caffetteria, un aeroporto, un ufficio turistico, un mercato biologico) dove i bambini si muovono liberamente per risolvere piccole missioni comunicative. Questa dimensione ludica e pratica favorisce l'inclusione, poiché riduce l'ansia da prestazione e permette anche a chi ha ritmi diversi di partecipare attivamente attraverso la mimica, l'uso di oggetti reali e il supporto dei compagni. L’esperto e il tutor operano come facilitatori, inserendo stimoli sonori e visivi che richiedono una risposta immediata e autentica.</w:t>
      </w:r>
    </w:p>
    <w:p w:rsidR="00070115" w:rsidRP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 xml:space="preserve">Il potenziamento della </w:t>
      </w:r>
      <w:proofErr w:type="spellStart"/>
      <w:r w:rsidRPr="00070115">
        <w:rPr>
          <w:rFonts w:ascii="Times New Roman" w:eastAsia="Times New Roman" w:hAnsi="Times New Roman" w:cs="Times New Roman"/>
          <w:lang w:eastAsia="it-IT"/>
        </w:rPr>
        <w:t>listening</w:t>
      </w:r>
      <w:proofErr w:type="spellEnd"/>
      <w:r w:rsidRPr="00070115">
        <w:rPr>
          <w:rFonts w:ascii="Times New Roman" w:eastAsia="Times New Roman" w:hAnsi="Times New Roman" w:cs="Times New Roman"/>
          <w:lang w:eastAsia="it-IT"/>
        </w:rPr>
        <w:t xml:space="preserve"> avviene attraverso l’immersione in "paesaggi sonori" differenziati. Invece dei classici ascolti da libro di testo, i bambini si misurano con messaggi audio reali: annunci ferroviari, ordini presi al ristorante, brevi previsioni del tempo o indicazioni stradali fornite da "turisti" (interpretati dai docenti o da sagome interattive). L'ascolto diventa così finalizzato a un obiettivo concreto: capire l'orario di un treno per non perderlo o comprendere gli ingredienti di una ricetta per completare un acquisto al mercato. Questo allena l’orecchio a cogliere il senso globale e le informazioni specifiche in contesti di rumore ambientale, proprio come accade nella realtà.</w:t>
      </w:r>
    </w:p>
    <w:p w:rsidR="00070115" w:rsidRP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 xml:space="preserve">Per quanto riguarda la </w:t>
      </w:r>
      <w:proofErr w:type="spellStart"/>
      <w:r w:rsidRPr="00070115">
        <w:rPr>
          <w:rFonts w:ascii="Times New Roman" w:eastAsia="Times New Roman" w:hAnsi="Times New Roman" w:cs="Times New Roman"/>
          <w:lang w:eastAsia="it-IT"/>
        </w:rPr>
        <w:t>speaking</w:t>
      </w:r>
      <w:proofErr w:type="spellEnd"/>
      <w:r w:rsidRPr="00070115">
        <w:rPr>
          <w:rFonts w:ascii="Times New Roman" w:eastAsia="Times New Roman" w:hAnsi="Times New Roman" w:cs="Times New Roman"/>
          <w:lang w:eastAsia="it-IT"/>
        </w:rPr>
        <w:t xml:space="preserve">, il progetto punta sulla fluidità e sulla fiducia in se stessi. Attraverso la metodologia del </w:t>
      </w:r>
      <w:proofErr w:type="spellStart"/>
      <w:r w:rsidRPr="00070115">
        <w:rPr>
          <w:rFonts w:ascii="Times New Roman" w:eastAsia="Times New Roman" w:hAnsi="Times New Roman" w:cs="Times New Roman"/>
          <w:lang w:eastAsia="it-IT"/>
        </w:rPr>
        <w:t>role-play</w:t>
      </w:r>
      <w:proofErr w:type="spellEnd"/>
      <w:r w:rsidRPr="00070115">
        <w:rPr>
          <w:rFonts w:ascii="Times New Roman" w:eastAsia="Times New Roman" w:hAnsi="Times New Roman" w:cs="Times New Roman"/>
          <w:lang w:eastAsia="it-IT"/>
        </w:rPr>
        <w:t xml:space="preserve"> e del </w:t>
      </w:r>
      <w:proofErr w:type="spellStart"/>
      <w:r w:rsidRPr="00070115">
        <w:rPr>
          <w:rFonts w:ascii="Times New Roman" w:eastAsia="Times New Roman" w:hAnsi="Times New Roman" w:cs="Times New Roman"/>
          <w:lang w:eastAsia="it-IT"/>
        </w:rPr>
        <w:t>drama</w:t>
      </w:r>
      <w:proofErr w:type="spellEnd"/>
      <w:r w:rsidRPr="00070115">
        <w:rPr>
          <w:rFonts w:ascii="Times New Roman" w:eastAsia="Times New Roman" w:hAnsi="Times New Roman" w:cs="Times New Roman"/>
          <w:lang w:eastAsia="it-IT"/>
        </w:rPr>
        <w:t xml:space="preserve">, i bambini interpretano ruoli diversi in situazioni di "scambio". Non si tratta di ripetere dialoghi mnemonici, ma di reagire a imprevisti: cosa succede se al ristorante mancano le patatine? O se il biglietto del museo è troppo costoso? L’uso di </w:t>
      </w:r>
      <w:proofErr w:type="spellStart"/>
      <w:r w:rsidRPr="00070115">
        <w:rPr>
          <w:rFonts w:ascii="Times New Roman" w:eastAsia="Times New Roman" w:hAnsi="Times New Roman" w:cs="Times New Roman"/>
          <w:lang w:eastAsia="it-IT"/>
        </w:rPr>
        <w:t>flashcards</w:t>
      </w:r>
      <w:proofErr w:type="spellEnd"/>
      <w:r w:rsidRPr="00070115">
        <w:rPr>
          <w:rFonts w:ascii="Times New Roman" w:eastAsia="Times New Roman" w:hAnsi="Times New Roman" w:cs="Times New Roman"/>
          <w:lang w:eastAsia="it-IT"/>
        </w:rPr>
        <w:t xml:space="preserve"> materiche e oggetti di scena aiuta a sostenere la produzione orale, rendendo il vocabolario tangibile. L'errore viene accolto come parte del processo di negoziazione del significato, spostando il focus dalla perfezione grammaticale all'efficacia comunicativa.</w:t>
      </w:r>
    </w:p>
    <w:p w:rsidR="00070115" w:rsidRPr="00070115" w:rsidRDefault="00070115" w:rsidP="00070115">
      <w:pPr>
        <w:rPr>
          <w:rFonts w:ascii="Times New Roman" w:eastAsia="Times New Roman" w:hAnsi="Times New Roman" w:cs="Times New Roman"/>
          <w:lang w:eastAsia="it-IT"/>
        </w:rPr>
      </w:pPr>
      <w:r w:rsidRPr="00070115">
        <w:rPr>
          <w:rFonts w:ascii="Times New Roman" w:eastAsia="Times New Roman" w:hAnsi="Times New Roman" w:cs="Times New Roman"/>
          <w:lang w:eastAsia="it-IT"/>
        </w:rPr>
        <w:t xml:space="preserve">La </w:t>
      </w:r>
      <w:proofErr w:type="spellStart"/>
      <w:r w:rsidRPr="00070115">
        <w:rPr>
          <w:rFonts w:ascii="Times New Roman" w:eastAsia="Times New Roman" w:hAnsi="Times New Roman" w:cs="Times New Roman"/>
          <w:lang w:eastAsia="it-IT"/>
        </w:rPr>
        <w:t>reading</w:t>
      </w:r>
      <w:proofErr w:type="spellEnd"/>
      <w:r w:rsidRPr="00070115">
        <w:rPr>
          <w:rFonts w:ascii="Times New Roman" w:eastAsia="Times New Roman" w:hAnsi="Times New Roman" w:cs="Times New Roman"/>
          <w:lang w:eastAsia="it-IT"/>
        </w:rPr>
        <w:t xml:space="preserve"> viene potenziata attraverso la lettura di "testi funzionali": mappe, menu, volantini pubblicitari, etichette di prodotti o brevi </w:t>
      </w:r>
      <w:proofErr w:type="spellStart"/>
      <w:r w:rsidRPr="00070115">
        <w:rPr>
          <w:rFonts w:ascii="Times New Roman" w:eastAsia="Times New Roman" w:hAnsi="Times New Roman" w:cs="Times New Roman"/>
          <w:lang w:eastAsia="it-IT"/>
        </w:rPr>
        <w:t>email</w:t>
      </w:r>
      <w:proofErr w:type="spellEnd"/>
      <w:r w:rsidRPr="00070115">
        <w:rPr>
          <w:rFonts w:ascii="Times New Roman" w:eastAsia="Times New Roman" w:hAnsi="Times New Roman" w:cs="Times New Roman"/>
          <w:lang w:eastAsia="it-IT"/>
        </w:rPr>
        <w:t xml:space="preserve"> di invito. I bambini imparano a scansionare i testi alla ricerca di parole chiave, sviluppando strategie di lettura rapida e orientata allo scopo. La lettura diventa un’attività esplorativa, dove decodificare un testo significa scoprire dove si trova un tesoro o quali sono le istruzioni per montare un </w:t>
      </w:r>
      <w:r w:rsidRPr="00070115">
        <w:rPr>
          <w:rFonts w:ascii="Times New Roman" w:eastAsia="Times New Roman" w:hAnsi="Times New Roman" w:cs="Times New Roman"/>
          <w:lang w:eastAsia="it-IT"/>
        </w:rPr>
        <w:lastRenderedPageBreak/>
        <w:t>piccolo gioco.</w:t>
      </w:r>
    </w:p>
    <w:p w:rsidR="00D8103C" w:rsidRPr="00070115" w:rsidRDefault="00070115" w:rsidP="00070115">
      <w:pPr>
        <w:rPr>
          <w:rFonts w:ascii="Times New Roman" w:hAnsi="Times New Roman" w:cs="Times New Roman"/>
        </w:rPr>
      </w:pPr>
      <w:r w:rsidRPr="00070115">
        <w:rPr>
          <w:rFonts w:ascii="Times New Roman" w:eastAsia="Times New Roman" w:hAnsi="Times New Roman" w:cs="Times New Roman"/>
          <w:lang w:eastAsia="it-IT"/>
        </w:rPr>
        <w:t>Il prodotto finale del progetto è la realizzazione della "</w:t>
      </w:r>
      <w:proofErr w:type="spellStart"/>
      <w:r w:rsidRPr="00070115">
        <w:rPr>
          <w:rFonts w:ascii="Times New Roman" w:eastAsia="Times New Roman" w:hAnsi="Times New Roman" w:cs="Times New Roman"/>
          <w:lang w:eastAsia="it-IT"/>
        </w:rPr>
        <w:t>Interactive</w:t>
      </w:r>
      <w:proofErr w:type="spellEnd"/>
      <w:r w:rsidRPr="00070115">
        <w:rPr>
          <w:rFonts w:ascii="Times New Roman" w:eastAsia="Times New Roman" w:hAnsi="Times New Roman" w:cs="Times New Roman"/>
          <w:lang w:eastAsia="it-IT"/>
        </w:rPr>
        <w:t xml:space="preserve"> Living </w:t>
      </w:r>
      <w:proofErr w:type="spellStart"/>
      <w:r w:rsidRPr="00070115">
        <w:rPr>
          <w:rFonts w:ascii="Times New Roman" w:eastAsia="Times New Roman" w:hAnsi="Times New Roman" w:cs="Times New Roman"/>
          <w:lang w:eastAsia="it-IT"/>
        </w:rPr>
        <w:t>Map</w:t>
      </w:r>
      <w:proofErr w:type="spellEnd"/>
      <w:r w:rsidRPr="00070115">
        <w:rPr>
          <w:rFonts w:ascii="Times New Roman" w:eastAsia="Times New Roman" w:hAnsi="Times New Roman" w:cs="Times New Roman"/>
          <w:lang w:eastAsia="it-IT"/>
        </w:rPr>
        <w:t>", un’opera collettiva che unisce il manufatto tradizionale alla tecnologia digitale. I bambini costruiscono una grande mappa tridimensionale della loro "città ideale" o di un quartiere anglofono, completa di edifici, parchi e servizi. Ogni punto d'interesse della mappa è accompagnato da una breve descrizione scritta (</w:t>
      </w:r>
      <w:proofErr w:type="spellStart"/>
      <w:r w:rsidRPr="00070115">
        <w:rPr>
          <w:rFonts w:ascii="Times New Roman" w:eastAsia="Times New Roman" w:hAnsi="Times New Roman" w:cs="Times New Roman"/>
          <w:lang w:eastAsia="it-IT"/>
        </w:rPr>
        <w:t>reading</w:t>
      </w:r>
      <w:proofErr w:type="spellEnd"/>
      <w:r w:rsidRPr="00070115">
        <w:rPr>
          <w:rFonts w:ascii="Times New Roman" w:eastAsia="Times New Roman" w:hAnsi="Times New Roman" w:cs="Times New Roman"/>
          <w:lang w:eastAsia="it-IT"/>
        </w:rPr>
        <w:t>/</w:t>
      </w:r>
      <w:proofErr w:type="spellStart"/>
      <w:r w:rsidRPr="00070115">
        <w:rPr>
          <w:rFonts w:ascii="Times New Roman" w:eastAsia="Times New Roman" w:hAnsi="Times New Roman" w:cs="Times New Roman"/>
          <w:lang w:eastAsia="it-IT"/>
        </w:rPr>
        <w:t>writing</w:t>
      </w:r>
      <w:proofErr w:type="spellEnd"/>
      <w:r w:rsidRPr="00070115">
        <w:rPr>
          <w:rFonts w:ascii="Times New Roman" w:eastAsia="Times New Roman" w:hAnsi="Times New Roman" w:cs="Times New Roman"/>
          <w:lang w:eastAsia="it-IT"/>
        </w:rPr>
        <w:t xml:space="preserve">) e da un QR Code. Inquadrando il codice con un </w:t>
      </w:r>
      <w:proofErr w:type="spellStart"/>
      <w:r w:rsidRPr="00070115">
        <w:rPr>
          <w:rFonts w:ascii="Times New Roman" w:eastAsia="Times New Roman" w:hAnsi="Times New Roman" w:cs="Times New Roman"/>
          <w:lang w:eastAsia="it-IT"/>
        </w:rPr>
        <w:t>tablet</w:t>
      </w:r>
      <w:proofErr w:type="spellEnd"/>
      <w:r w:rsidRPr="00070115">
        <w:rPr>
          <w:rFonts w:ascii="Times New Roman" w:eastAsia="Times New Roman" w:hAnsi="Times New Roman" w:cs="Times New Roman"/>
          <w:lang w:eastAsia="it-IT"/>
        </w:rPr>
        <w:t xml:space="preserve">, si accede a brevi video o </w:t>
      </w:r>
      <w:proofErr w:type="spellStart"/>
      <w:r w:rsidRPr="00070115">
        <w:rPr>
          <w:rFonts w:ascii="Times New Roman" w:eastAsia="Times New Roman" w:hAnsi="Times New Roman" w:cs="Times New Roman"/>
          <w:lang w:eastAsia="it-IT"/>
        </w:rPr>
        <w:t>podcast</w:t>
      </w:r>
      <w:proofErr w:type="spellEnd"/>
      <w:r w:rsidRPr="00070115">
        <w:rPr>
          <w:rFonts w:ascii="Times New Roman" w:eastAsia="Times New Roman" w:hAnsi="Times New Roman" w:cs="Times New Roman"/>
          <w:lang w:eastAsia="it-IT"/>
        </w:rPr>
        <w:t xml:space="preserve"> audio registrati dagli alunni (</w:t>
      </w:r>
      <w:proofErr w:type="spellStart"/>
      <w:r w:rsidRPr="00070115">
        <w:rPr>
          <w:rFonts w:ascii="Times New Roman" w:eastAsia="Times New Roman" w:hAnsi="Times New Roman" w:cs="Times New Roman"/>
          <w:lang w:eastAsia="it-IT"/>
        </w:rPr>
        <w:t>speaking</w:t>
      </w:r>
      <w:proofErr w:type="spellEnd"/>
      <w:r w:rsidRPr="00070115">
        <w:rPr>
          <w:rFonts w:ascii="Times New Roman" w:eastAsia="Times New Roman" w:hAnsi="Times New Roman" w:cs="Times New Roman"/>
          <w:lang w:eastAsia="it-IT"/>
        </w:rPr>
        <w:t xml:space="preserve">) in cui descrivono il luogo, simulano un'intervista a un passante o danno indicazioni stradali. Questa "Mappa Vivente" diventa un kit didattico permanente per la scuola, un prodotto multimediale che documenta i progressi comunicativi della classe e che può essere presentato ai genitori durante un "English </w:t>
      </w:r>
      <w:proofErr w:type="spellStart"/>
      <w:r w:rsidRPr="00070115">
        <w:rPr>
          <w:rFonts w:ascii="Times New Roman" w:eastAsia="Times New Roman" w:hAnsi="Times New Roman" w:cs="Times New Roman"/>
          <w:lang w:eastAsia="it-IT"/>
        </w:rPr>
        <w:t>Day</w:t>
      </w:r>
      <w:proofErr w:type="spellEnd"/>
      <w:r w:rsidRPr="00070115">
        <w:rPr>
          <w:rFonts w:ascii="Times New Roman" w:eastAsia="Times New Roman" w:hAnsi="Times New Roman" w:cs="Times New Roman"/>
          <w:lang w:eastAsia="it-IT"/>
        </w:rPr>
        <w:t>" finale. In questo evento, gli alunni non recitano una recita tradizionale, ma accolgono i visitatori guidandoli attraverso la loro mappa e interagendo con loro rigorosamente in lingua. Al termine del percorso, l'inglese sarà percepito non come un dovere scolastico, ma come una chiave magica capace di aprire porte su mondi nuovi e reali.</w:t>
      </w:r>
    </w:p>
    <w:sectPr w:rsidR="00D8103C" w:rsidRPr="00070115" w:rsidSect="00775D08">
      <w:footerReference w:type="default" r:id="rId13"/>
      <w:pgSz w:w="11910" w:h="16840"/>
      <w:pgMar w:top="1276" w:right="992" w:bottom="280" w:left="1133"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0115" w:rsidRDefault="00070115" w:rsidP="00070115">
      <w:r>
        <w:separator/>
      </w:r>
    </w:p>
  </w:endnote>
  <w:endnote w:type="continuationSeparator" w:id="0">
    <w:p w:rsidR="00070115" w:rsidRDefault="00070115" w:rsidP="000701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6890610"/>
      <w:docPartObj>
        <w:docPartGallery w:val="Page Numbers (Bottom of Page)"/>
        <w:docPartUnique/>
      </w:docPartObj>
    </w:sdtPr>
    <w:sdtContent>
      <w:p w:rsidR="00070115" w:rsidRDefault="00070115">
        <w:pPr>
          <w:pStyle w:val="Pidipagina"/>
          <w:jc w:val="right"/>
        </w:pPr>
      </w:p>
      <w:p w:rsidR="00070115" w:rsidRDefault="00070115" w:rsidP="00070115">
        <w:pPr>
          <w:pStyle w:val="Pidipagina"/>
          <w:jc w:val="center"/>
        </w:pPr>
        <w:fldSimple w:instr=" PAGE   \* MERGEFORMAT ">
          <w:r>
            <w:rPr>
              <w:noProof/>
            </w:rPr>
            <w:t>1</w:t>
          </w:r>
        </w:fldSimple>
      </w:p>
    </w:sdtContent>
  </w:sdt>
  <w:p w:rsidR="00070115" w:rsidRDefault="00070115">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0115" w:rsidRDefault="00070115" w:rsidP="00070115">
      <w:r>
        <w:separator/>
      </w:r>
    </w:p>
  </w:footnote>
  <w:footnote w:type="continuationSeparator" w:id="0">
    <w:p w:rsidR="00070115" w:rsidRDefault="00070115" w:rsidP="0007011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4201BA"/>
    <w:multiLevelType w:val="hybridMultilevel"/>
    <w:tmpl w:val="C67C0F9E"/>
    <w:lvl w:ilvl="0" w:tplc="0210722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footnotePr>
    <w:footnote w:id="-1"/>
    <w:footnote w:id="0"/>
  </w:footnotePr>
  <w:endnotePr>
    <w:endnote w:id="-1"/>
    <w:endnote w:id="0"/>
  </w:endnotePr>
  <w:compat/>
  <w:rsids>
    <w:rsidRoot w:val="00775D08"/>
    <w:rsid w:val="00070115"/>
    <w:rsid w:val="00775D08"/>
    <w:rsid w:val="00D8103C"/>
    <w:rsid w:val="00DD2FB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775D08"/>
    <w:pPr>
      <w:widowControl w:val="0"/>
      <w:autoSpaceDE w:val="0"/>
      <w:autoSpaceDN w:val="0"/>
      <w:spacing w:after="0" w:line="240" w:lineRule="auto"/>
    </w:pPr>
    <w:rPr>
      <w:rFonts w:ascii="Arial MT" w:eastAsia="Arial MT" w:hAnsi="Arial MT" w:cs="Arial MT"/>
    </w:rPr>
  </w:style>
  <w:style w:type="paragraph" w:styleId="Titolo4">
    <w:name w:val="heading 4"/>
    <w:basedOn w:val="Normale"/>
    <w:next w:val="Corpodeltesto"/>
    <w:link w:val="Titolo4Carattere"/>
    <w:qFormat/>
    <w:rsid w:val="00775D08"/>
    <w:pPr>
      <w:keepNext/>
      <w:keepLines/>
      <w:widowControl/>
      <w:autoSpaceDE/>
      <w:autoSpaceDN/>
      <w:spacing w:line="180" w:lineRule="atLeast"/>
      <w:ind w:left="1555"/>
      <w:outlineLvl w:val="3"/>
    </w:pPr>
    <w:rPr>
      <w:rFonts w:ascii="Arial Black" w:eastAsia="Times New Roman" w:hAnsi="Arial Black" w:cs="Times New Roman"/>
      <w:spacing w:val="-2"/>
      <w:kern w:val="28"/>
      <w:sz w:val="1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rsid w:val="00775D08"/>
    <w:rPr>
      <w:rFonts w:ascii="Arial Black" w:eastAsia="Times New Roman" w:hAnsi="Arial Black" w:cs="Times New Roman"/>
      <w:spacing w:val="-2"/>
      <w:kern w:val="28"/>
      <w:sz w:val="18"/>
      <w:szCs w:val="20"/>
    </w:rPr>
  </w:style>
  <w:style w:type="paragraph" w:styleId="Corpodeltesto">
    <w:name w:val="Body Text"/>
    <w:basedOn w:val="Normale"/>
    <w:link w:val="CorpodeltestoCarattere"/>
    <w:uiPriority w:val="1"/>
    <w:qFormat/>
    <w:rsid w:val="00775D08"/>
  </w:style>
  <w:style w:type="character" w:customStyle="1" w:styleId="CorpodeltestoCarattere">
    <w:name w:val="Corpo del testo Carattere"/>
    <w:basedOn w:val="Carpredefinitoparagrafo"/>
    <w:link w:val="Corpodeltesto"/>
    <w:uiPriority w:val="1"/>
    <w:rsid w:val="00775D08"/>
    <w:rPr>
      <w:rFonts w:ascii="Arial MT" w:eastAsia="Arial MT" w:hAnsi="Arial MT" w:cs="Arial MT"/>
    </w:rPr>
  </w:style>
  <w:style w:type="character" w:styleId="Collegamentoipertestuale">
    <w:name w:val="Hyperlink"/>
    <w:rsid w:val="00775D08"/>
    <w:rPr>
      <w:color w:val="0000FF"/>
      <w:u w:val="single"/>
    </w:rPr>
  </w:style>
  <w:style w:type="table" w:styleId="Grigliatabella">
    <w:name w:val="Table Grid"/>
    <w:basedOn w:val="Tabellanormale"/>
    <w:uiPriority w:val="59"/>
    <w:rsid w:val="00775D08"/>
    <w:pPr>
      <w:spacing w:after="0" w:line="240" w:lineRule="auto"/>
      <w:ind w:left="3538" w:firstLine="709"/>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chiara1">
    <w:name w:val="Griglia tabella chiara1"/>
    <w:basedOn w:val="Tabellanormale"/>
    <w:uiPriority w:val="40"/>
    <w:rsid w:val="00775D08"/>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775D0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75D08"/>
    <w:rPr>
      <w:rFonts w:ascii="Tahoma" w:eastAsia="Arial MT" w:hAnsi="Tahoma" w:cs="Tahoma"/>
      <w:sz w:val="16"/>
      <w:szCs w:val="16"/>
    </w:rPr>
  </w:style>
  <w:style w:type="paragraph" w:styleId="Paragrafoelenco">
    <w:name w:val="List Paragraph"/>
    <w:basedOn w:val="Normale"/>
    <w:uiPriority w:val="34"/>
    <w:qFormat/>
    <w:rsid w:val="00070115"/>
    <w:pPr>
      <w:ind w:left="720"/>
      <w:contextualSpacing/>
    </w:pPr>
  </w:style>
  <w:style w:type="paragraph" w:styleId="Intestazione">
    <w:name w:val="header"/>
    <w:basedOn w:val="Normale"/>
    <w:link w:val="IntestazioneCarattere"/>
    <w:uiPriority w:val="99"/>
    <w:semiHidden/>
    <w:unhideWhenUsed/>
    <w:rsid w:val="00070115"/>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070115"/>
    <w:rPr>
      <w:rFonts w:ascii="Arial MT" w:eastAsia="Arial MT" w:hAnsi="Arial MT" w:cs="Arial MT"/>
    </w:rPr>
  </w:style>
  <w:style w:type="paragraph" w:styleId="Pidipagina">
    <w:name w:val="footer"/>
    <w:basedOn w:val="Normale"/>
    <w:link w:val="PidipaginaCarattere"/>
    <w:uiPriority w:val="99"/>
    <w:unhideWhenUsed/>
    <w:rsid w:val="00070115"/>
    <w:pPr>
      <w:tabs>
        <w:tab w:val="center" w:pos="4819"/>
        <w:tab w:val="right" w:pos="9638"/>
      </w:tabs>
    </w:pPr>
  </w:style>
  <w:style w:type="character" w:customStyle="1" w:styleId="PidipaginaCarattere">
    <w:name w:val="Piè di pagina Carattere"/>
    <w:basedOn w:val="Carpredefinitoparagrafo"/>
    <w:link w:val="Pidipagina"/>
    <w:uiPriority w:val="99"/>
    <w:rsid w:val="00070115"/>
    <w:rPr>
      <w:rFonts w:ascii="Arial MT" w:eastAsia="Arial MT" w:hAnsi="Arial MT" w:cs="Arial M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TOIC8CB00V@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OIC8CB00V@istruzione.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icvalperga.edu.it/"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5670</Words>
  <Characters>32322</Characters>
  <Application>Microsoft Office Word</Application>
  <DocSecurity>0</DocSecurity>
  <Lines>269</Lines>
  <Paragraphs>75</Paragraphs>
  <ScaleCrop>false</ScaleCrop>
  <Company/>
  <LinksUpToDate>false</LinksUpToDate>
  <CharactersWithSpaces>37917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toic8cb00v@outlook.it</dc:creator>
  <cp:lastModifiedBy>toic8cb00v@outlook.it</cp:lastModifiedBy>
  <cp:revision>2</cp:revision>
  <dcterms:created xsi:type="dcterms:W3CDTF">2026-05-21T11:15:00Z</dcterms:created>
  <dcterms:modified xsi:type="dcterms:W3CDTF">2026-05-21T14:09:00Z</dcterms:modified>
</cp:coreProperties>
</file>